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DDCA1">
      <w:pPr>
        <w:ind w:firstLine="0" w:firstLineChars="0"/>
        <w:jc w:val="left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1</w:t>
      </w:r>
    </w:p>
    <w:p w14:paraId="4F97E57D">
      <w:pPr>
        <w:ind w:firstLine="0" w:firstLineChars="0"/>
        <w:jc w:val="left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</w:p>
    <w:p w14:paraId="4CB56FCC">
      <w:pPr>
        <w:ind w:firstLine="0" w:firstLineChars="0"/>
        <w:jc w:val="center"/>
        <w:rPr>
          <w:rFonts w:hint="default" w:ascii="Times New Roman" w:hAnsi="Times New Roman" w:cs="Times New Roman" w:eastAsiaTheme="majorEastAsia"/>
          <w:b/>
          <w:sz w:val="48"/>
          <w:szCs w:val="48"/>
        </w:rPr>
      </w:pPr>
      <w:bookmarkStart w:id="0" w:name="_GoBack"/>
      <w:r>
        <w:rPr>
          <w:rFonts w:hint="default" w:ascii="Times New Roman" w:hAnsi="Times New Roman" w:cs="Times New Roman" w:eastAsiaTheme="majorEastAsia"/>
          <w:b/>
          <w:sz w:val="48"/>
          <w:szCs w:val="48"/>
        </w:rPr>
        <w:t>汽车行业智能制造最佳实践标准化模板</w:t>
      </w:r>
    </w:p>
    <w:bookmarkEnd w:id="0"/>
    <w:p w14:paraId="678EC491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6B17D83F">
      <w:pPr>
        <w:pStyle w:val="2"/>
        <w:ind w:firstLine="0" w:firstLineChars="0"/>
        <w:rPr>
          <w:sz w:val="28"/>
        </w:rPr>
      </w:pPr>
      <w:r>
        <w:rPr>
          <w:rFonts w:hint="eastAsia"/>
          <w:sz w:val="28"/>
        </w:rPr>
        <w:t>填报须知</w:t>
      </w:r>
    </w:p>
    <w:p w14:paraId="0CCFE678">
      <w:pPr>
        <w:spacing w:before="156" w:beforeLines="50"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一、本模板对标标准用例方法论设计，区别于企业宣传案例，重点提炼通用流程、刚性规则、量化指标，支撑行业对标与标准研制。</w:t>
      </w:r>
    </w:p>
    <w:p w14:paraId="1EC94D8E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二、字段标注说明：【必填】为必须填写项，【选填】为可根据实际情况选择填写项；如某章节不适用，请在该章节开头注明“不适用”并简要说明原因。</w:t>
      </w:r>
    </w:p>
    <w:p w14:paraId="2BB110C3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三、字数要求：各文字字段标注了建议字数上限，请尽量在限定范围内简明扼要填写；量化指标须填写真实数据并注明统计方法。</w:t>
      </w:r>
    </w:p>
    <w:p w14:paraId="42DCC9F4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四、第四部分“技术、规则与数据规范”采用清单表格形式，请逐项填写具体内容。</w:t>
      </w:r>
    </w:p>
    <w:p w14:paraId="2B3C6990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五、第三部分3.2标准主流程采用泳道图表格形式，按参与角色/部门分列填写，便于描述多职能协同作业；如角色较多可自行增加列；也可增加自行绘制的泳道图形式的流程图。</w:t>
      </w:r>
    </w:p>
    <w:p w14:paraId="47AA7D92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六、所有涉及工艺、安全、数据、接口等必要内容请完整填写，为后续标准预研供核心素材。</w:t>
      </w:r>
    </w:p>
    <w:p w14:paraId="72A03615">
      <w:pPr>
        <w:spacing w:after="156" w:afterLines="50" w:line="240" w:lineRule="auto"/>
        <w:ind w:firstLine="480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z w:val="24"/>
        </w:rPr>
        <w:t>七、填报完成后请加盖单位公章，并提交Word可编辑版本。</w:t>
      </w:r>
    </w:p>
    <w:p w14:paraId="0747C0FD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第一部分 基础标识信息</w:t>
      </w:r>
    </w:p>
    <w:p w14:paraId="66C3590A">
      <w:pPr>
        <w:keepNext/>
        <w:keepLines/>
        <w:spacing w:line="440" w:lineRule="exact"/>
        <w:ind w:firstLine="482"/>
        <w:outlineLvl w:val="1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Calibri" w:hAnsi="Calibri" w:eastAsia="宋体"/>
          <w:b/>
          <w:bCs/>
          <w:sz w:val="24"/>
        </w:rPr>
        <w:t>1.1 实践编号</w:t>
      </w:r>
      <w:r>
        <w:rPr>
          <w:rFonts w:hint="eastAsia" w:ascii="Calibri" w:hAnsi="Calibri" w:eastAsia="宋体"/>
          <w:b/>
          <w:sz w:val="24"/>
        </w:rPr>
        <w:t>：AUTO-BP-</w:t>
      </w:r>
      <w:r>
        <w:rPr>
          <w:rFonts w:ascii="宋体" w:hAnsi="宋体" w:eastAsia="宋体" w:cs="宋体"/>
          <w:b/>
          <w:sz w:val="24"/>
        </w:rPr>
        <w:t>______</w:t>
      </w:r>
      <w:r>
        <w:rPr>
          <w:rFonts w:hint="eastAsia" w:ascii="宋体" w:hAnsi="宋体" w:eastAsia="宋体" w:cs="宋体"/>
          <w:b/>
          <w:sz w:val="24"/>
        </w:rPr>
        <w:t>（不用填写）</w:t>
      </w:r>
    </w:p>
    <w:p w14:paraId="6F3BB823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1.2 实践名称</w:t>
      </w:r>
      <w:r>
        <w:rPr>
          <w:b/>
          <w:color w:val="C00000"/>
          <w:sz w:val="21"/>
        </w:rPr>
        <w:t>【必填】</w:t>
      </w:r>
      <w:r>
        <w:rPr>
          <w:rFonts w:hint="eastAsia" w:ascii="Calibri" w:hAnsi="Calibri" w:eastAsia="宋体"/>
          <w:b/>
          <w:sz w:val="24"/>
        </w:rPr>
        <w:t>：</w:t>
      </w:r>
    </w:p>
    <w:p w14:paraId="6113F8F2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1.3 文档当前状态</w:t>
      </w:r>
      <w:r>
        <w:rPr>
          <w:b/>
          <w:sz w:val="21"/>
        </w:rPr>
        <w:t>【选填】</w:t>
      </w:r>
    </w:p>
    <w:p w14:paraId="56423AD9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草稿 □ 研讨定稿 □ 推广版 □ 标准转化版</w:t>
      </w:r>
    </w:p>
    <w:p w14:paraId="45D875FE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bCs/>
          <w:sz w:val="24"/>
        </w:rPr>
      </w:pPr>
      <w:r>
        <w:rPr>
          <w:rFonts w:hint="eastAsia" w:ascii="Calibri" w:hAnsi="Calibri" w:eastAsia="宋体"/>
          <w:b/>
          <w:bCs/>
          <w:sz w:val="24"/>
        </w:rPr>
        <w:t>1.4 领域分类标签</w:t>
      </w:r>
      <w:r>
        <w:rPr>
          <w:b/>
          <w:color w:val="C00000"/>
          <w:sz w:val="21"/>
        </w:rPr>
        <w:t>【必填】</w:t>
      </w:r>
      <w:r>
        <w:rPr>
          <w:rFonts w:hint="eastAsia" w:ascii="Calibri" w:hAnsi="Calibri" w:eastAsia="宋体"/>
          <w:b/>
          <w:bCs/>
          <w:sz w:val="24"/>
        </w:rPr>
        <w:t>（可多选）</w:t>
      </w:r>
    </w:p>
    <w:p w14:paraId="1C335EFA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生产环节</w:t>
      </w:r>
      <w:r>
        <w:rPr>
          <w:rFonts w:hint="eastAsia" w:eastAsiaTheme="minorEastAsia"/>
          <w:sz w:val="24"/>
        </w:rPr>
        <w:t>（参考智能制造典型场景2025版，若不能覆盖请补充）</w:t>
      </w:r>
    </w:p>
    <w:p w14:paraId="79CF5E28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工厂建设环节：□ 工厂数字化规划设计 □ 数字基础设施建设</w:t>
      </w:r>
    </w:p>
    <w:p w14:paraId="235C0D5C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数字孪生工厂构建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1D793A65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产品研发环节：□ 产品数字化设计 □ 产品虚拟验证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4EC20277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工艺设计环节：□ 工艺数字化设计 □ 制造工程优化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03E57DE7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生产管理环节：□ 生产计划优化 □ 车间智能排产 □ 生产进度跟踪</w:t>
      </w:r>
    </w:p>
    <w:p w14:paraId="161BC543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生产动态调度 □ 仓储智能管理 □ 物料精准配送</w:t>
      </w:r>
    </w:p>
    <w:p w14:paraId="426B539C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危险作业自动化 □ 安全一体化管控 □ 能源智能管控</w:t>
      </w:r>
    </w:p>
    <w:p w14:paraId="2A737153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碳资产全生命周期管理 □ 污染在线管控 □ 网络协同制造</w:t>
      </w:r>
    </w:p>
    <w:p w14:paraId="29CF34FA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0D301AAA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生产作业环节：□ 柔性产线快速换产 □ 工艺动态优化 □ 先进过程控制</w:t>
      </w:r>
    </w:p>
    <w:p w14:paraId="097B95F2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人机协同作业 □ 在线智能检测 □ 质量精准追溯</w:t>
      </w:r>
    </w:p>
    <w:p w14:paraId="65342281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质量分析与改进 □ 设备运行监控 □ 设备故障诊断与预测</w:t>
      </w:r>
    </w:p>
    <w:p w14:paraId="1C1C948B">
      <w:pPr>
        <w:spacing w:line="440" w:lineRule="exact"/>
        <w:ind w:firstLine="1869" w:firstLineChars="779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设备维修维护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0F7B5EA2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运营管理环节：□ 智能经营决策 □ 数智精益管理 □ 规模化定制</w:t>
      </w:r>
    </w:p>
    <w:p w14:paraId="0AEA20EE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产品精准营销 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52FE0727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产品服务环节：□ 远程运维服务 □ 产品增值服务 □ 客户主动服务</w:t>
      </w:r>
    </w:p>
    <w:p w14:paraId="766541F3">
      <w:pPr>
        <w:spacing w:line="440" w:lineRule="exact"/>
        <w:ind w:firstLine="1872" w:firstLineChars="7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259FFEDD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供应链管理环节：□ 供应商数字化管理 □ 采购计划优化协同</w:t>
      </w:r>
    </w:p>
    <w:p w14:paraId="06013A3B">
      <w:pPr>
        <w:spacing w:line="440" w:lineRule="exact"/>
        <w:ind w:firstLine="2112" w:firstLineChars="8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供应链风险预警与调度 □ 供应链物流智能配送</w:t>
      </w:r>
    </w:p>
    <w:p w14:paraId="7823AA05">
      <w:pPr>
        <w:spacing w:line="440" w:lineRule="exact"/>
        <w:ind w:firstLine="2112" w:firstLineChars="8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0B3E71B0">
      <w:pPr>
        <w:numPr>
          <w:ilvl w:val="0"/>
          <w:numId w:val="1"/>
        </w:num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759C27C1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技术方向</w:t>
      </w:r>
      <w:r>
        <w:rPr>
          <w:b/>
          <w:color w:val="C00000"/>
          <w:sz w:val="21"/>
        </w:rPr>
        <w:t>【必填】</w:t>
      </w:r>
      <w:r>
        <w:rPr>
          <w:rFonts w:hint="eastAsia" w:eastAsiaTheme="minorEastAsia"/>
          <w:sz w:val="24"/>
        </w:rPr>
        <w:t>（若不能覆盖请补充）</w:t>
      </w:r>
    </w:p>
    <w:p w14:paraId="02AE0783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数字孪生 □ 工业视觉 □ 智能物联 □ 人工智能</w:t>
      </w:r>
    </w:p>
    <w:p w14:paraId="6962CB62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工业数据治理 □ 系统集成 □ 大数据</w:t>
      </w:r>
    </w:p>
    <w:p w14:paraId="0E21618C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</w:t>
      </w:r>
      <w:r>
        <w:rPr>
          <w:rFonts w:hint="eastAsia" w:eastAsiaTheme="minorEastAsia"/>
          <w:sz w:val="24"/>
          <w:u w:val="single"/>
        </w:rPr>
        <w:t xml:space="preserve">          </w:t>
      </w:r>
    </w:p>
    <w:p w14:paraId="31A7F467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1.5 参与主体信息</w:t>
      </w:r>
    </w:p>
    <w:p w14:paraId="1357E445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牵头企业</w:t>
      </w:r>
      <w:r>
        <w:rPr>
          <w:b/>
          <w:color w:val="C00000"/>
          <w:sz w:val="21"/>
        </w:rPr>
        <w:t>【必填】</w:t>
      </w:r>
      <w:r>
        <w:rPr>
          <w:rFonts w:hint="eastAsia" w:eastAsiaTheme="minorEastAsia"/>
          <w:sz w:val="24"/>
        </w:rPr>
        <w:t>：</w:t>
      </w:r>
      <w:r>
        <w:rPr>
          <w:rFonts w:hint="eastAsia" w:eastAsiaTheme="minorEastAsia"/>
          <w:sz w:val="24"/>
          <w:u w:val="single"/>
        </w:rPr>
        <w:t xml:space="preserve">                                            </w:t>
      </w:r>
    </w:p>
    <w:p w14:paraId="2DDCDE2B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协同企业/技术服务商（如有）：</w:t>
      </w:r>
      <w:r>
        <w:rPr>
          <w:rFonts w:hint="eastAsia" w:eastAsiaTheme="minorEastAsia"/>
          <w:sz w:val="24"/>
          <w:u w:val="single"/>
        </w:rPr>
        <w:t xml:space="preserve">                                </w:t>
      </w:r>
    </w:p>
    <w:p w14:paraId="0D43ECD1">
      <w:pPr>
        <w:keepNext/>
        <w:keepLines/>
        <w:spacing w:after="156" w:afterLines="50" w:line="440" w:lineRule="exact"/>
        <w:ind w:firstLine="0" w:firstLineChars="0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1.6 关联标准情况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7133"/>
      </w:tblGrid>
      <w:tr w14:paraId="29BED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3" w:type="dxa"/>
            <w:vAlign w:val="center"/>
          </w:tcPr>
          <w:p w14:paraId="01E0D590">
            <w:pPr>
              <w:spacing w:line="240" w:lineRule="auto"/>
              <w:ind w:firstLine="48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4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关联现有标准</w:t>
            </w:r>
          </w:p>
        </w:tc>
        <w:tc>
          <w:tcPr>
            <w:tcW w:w="7133" w:type="dxa"/>
          </w:tcPr>
          <w:p w14:paraId="296D9B4E">
            <w:pPr>
              <w:spacing w:line="240" w:lineRule="auto"/>
              <w:ind w:firstLine="480"/>
              <w:rPr>
                <w:rFonts w:hint="eastAsia" w:ascii="仿宋" w:hAnsi="仿宋" w:cs="仿宋"/>
                <w:color w:val="808080"/>
                <w:sz w:val="24"/>
              </w:rPr>
            </w:pPr>
            <w:r>
              <w:rPr>
                <w:rFonts w:hint="eastAsia" w:ascii="仿宋" w:hAnsi="仿宋" w:cs="仿宋"/>
                <w:color w:val="808080"/>
                <w:sz w:val="24"/>
              </w:rPr>
              <w:t>填写说明：填写相关联的国标/行标/团体标准编号及名称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6CEBB655">
            <w:pPr>
              <w:spacing w:line="240" w:lineRule="auto"/>
              <w:ind w:firstLine="480"/>
              <w:rPr>
                <w:rFonts w:hint="eastAsia" w:ascii="仿宋" w:hAnsi="仿宋" w:cs="仿宋"/>
                <w:color w:val="808080"/>
                <w:sz w:val="24"/>
              </w:rPr>
            </w:pPr>
          </w:p>
        </w:tc>
      </w:tr>
    </w:tbl>
    <w:p w14:paraId="19776B59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第二部分 场景概述与应用边界</w:t>
      </w:r>
      <w:r>
        <w:rPr>
          <w:rFonts w:hint="eastAsia" w:eastAsia="黑体"/>
          <w:kern w:val="44"/>
          <w:sz w:val="24"/>
        </w:rPr>
        <w:t>（</w:t>
      </w:r>
      <w:r>
        <w:rPr>
          <w:rFonts w:hint="eastAsia" w:eastAsia="黑体"/>
          <w:color w:val="FF0000"/>
          <w:kern w:val="44"/>
          <w:sz w:val="24"/>
        </w:rPr>
        <w:t>可配图片</w:t>
      </w:r>
      <w:r>
        <w:rPr>
          <w:rFonts w:hint="eastAsia" w:eastAsia="黑体"/>
          <w:kern w:val="44"/>
          <w:sz w:val="24"/>
        </w:rPr>
        <w:t>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7163"/>
      </w:tblGrid>
      <w:tr w14:paraId="1F373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155DEFA1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2.1业务目标</w:t>
            </w:r>
          </w:p>
        </w:tc>
        <w:tc>
          <w:tcPr>
            <w:tcW w:w="7163" w:type="dxa"/>
          </w:tcPr>
          <w:p w14:paraId="4FBEB31A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填写说明：聚焦生产实际，简明直接，明确本实践要解决的核心问题、预期达成的整体业务目标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61E9CE7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61A20218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517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24504921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2.2核心痛点</w:t>
            </w:r>
          </w:p>
        </w:tc>
        <w:tc>
          <w:tcPr>
            <w:tcW w:w="7163" w:type="dxa"/>
          </w:tcPr>
          <w:p w14:paraId="37124284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填写说明：从流程、效率、质量、成本、管理、协同、数据等维度描述原有问题，阐述突出问题与主要痛点，精简介绍技术发展趋势、大背景等非强相关内容，便于快速理解与对标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528E9F6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44858636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1D27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674CE84C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2.3适用范围</w:t>
            </w:r>
          </w:p>
        </w:tc>
        <w:tc>
          <w:tcPr>
            <w:tcW w:w="7163" w:type="dxa"/>
          </w:tcPr>
          <w:p w14:paraId="0C788E25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填写说明：适用的车间、产线、工序、工艺、场景、业务管理边界等，适用企业及产品类型等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07F1CF7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62B0367B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2F0FA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7D2C1D62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2.4不包含范围</w:t>
            </w:r>
          </w:p>
        </w:tc>
        <w:tc>
          <w:tcPr>
            <w:tcW w:w="7163" w:type="dxa"/>
          </w:tcPr>
          <w:p w14:paraId="2070459E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填写说明：明确界定本实践不覆盖的环节、场景、业务，避免范围泛化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0E2B928C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38A1B7A9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1257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07960D63">
            <w:pPr>
              <w:spacing w:line="240" w:lineRule="auto"/>
              <w:ind w:firstLine="422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2.5前置条件</w:t>
            </w:r>
          </w:p>
        </w:tc>
        <w:tc>
          <w:tcPr>
            <w:tcW w:w="7163" w:type="dxa"/>
          </w:tcPr>
          <w:p w14:paraId="228C3375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（不超过400字）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填写说明：本实践正常运行必须具备的基础：硬件设备、信息系统、人员能力、网络环境、管理制度等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779ED496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234E6A77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6D4C8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Align w:val="center"/>
          </w:tcPr>
          <w:p w14:paraId="348CA206">
            <w:pPr>
              <w:spacing w:line="240" w:lineRule="auto"/>
              <w:ind w:firstLine="422"/>
              <w:rPr>
                <w:rFonts w:hint="eastAsia" w:ascii="仿宋" w:hAnsi="仿宋" w:cs="仿宋"/>
                <w:b/>
                <w:color w:val="C0000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2.6技术方案</w:t>
            </w:r>
          </w:p>
        </w:tc>
        <w:tc>
          <w:tcPr>
            <w:tcW w:w="7163" w:type="dxa"/>
          </w:tcPr>
          <w:p w14:paraId="12309839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（不超过600字）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填写说明：对场景建设内容、总体架构、关键技术和主要功能进行总体介绍</w:t>
            </w:r>
          </w:p>
        </w:tc>
      </w:tr>
    </w:tbl>
    <w:p w14:paraId="2BD43E6D">
      <w:pPr>
        <w:spacing w:line="440" w:lineRule="exact"/>
        <w:ind w:firstLine="0" w:firstLineChars="0"/>
        <w:rPr>
          <w:rFonts w:eastAsiaTheme="minorEastAsia"/>
          <w:sz w:val="24"/>
        </w:rPr>
      </w:pPr>
    </w:p>
    <w:p w14:paraId="086BA0E9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第三部分 参与主体与全业务流程</w:t>
      </w:r>
    </w:p>
    <w:p w14:paraId="2408BECC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3.1 核心参与者清单</w:t>
      </w:r>
      <w:r>
        <w:rPr>
          <w:rFonts w:hint="eastAsia"/>
          <w:b/>
          <w:color w:val="C00000"/>
          <w:sz w:val="21"/>
        </w:rPr>
        <w:t>【必填】</w:t>
      </w:r>
    </w:p>
    <w:p w14:paraId="7E8C5BC4">
      <w:pPr>
        <w:spacing w:after="156" w:afterLines="50"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本实践涉及的主要参与角色/部门/系统/外部方。（可增加行）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085"/>
        <w:gridCol w:w="3155"/>
        <w:gridCol w:w="1273"/>
      </w:tblGrid>
      <w:tr w14:paraId="1F95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  <w:shd w:val="clear" w:color="auto" w:fill="D9E2F3"/>
          </w:tcPr>
          <w:p w14:paraId="69A96F3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参与类别</w:t>
            </w:r>
          </w:p>
        </w:tc>
        <w:tc>
          <w:tcPr>
            <w:tcW w:w="2085" w:type="dxa"/>
            <w:shd w:val="clear" w:color="auto" w:fill="D9E2F3"/>
          </w:tcPr>
          <w:p w14:paraId="241CFC2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具体名称</w:t>
            </w:r>
          </w:p>
        </w:tc>
        <w:tc>
          <w:tcPr>
            <w:tcW w:w="3155" w:type="dxa"/>
            <w:shd w:val="clear" w:color="auto" w:fill="D9E2F3"/>
          </w:tcPr>
          <w:p w14:paraId="0703511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主要职责</w:t>
            </w:r>
          </w:p>
        </w:tc>
        <w:tc>
          <w:tcPr>
            <w:tcW w:w="1273" w:type="dxa"/>
            <w:shd w:val="clear" w:color="auto" w:fill="D9E2F3"/>
          </w:tcPr>
          <w:p w14:paraId="2549E9A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备注</w:t>
            </w:r>
          </w:p>
        </w:tc>
      </w:tr>
      <w:tr w14:paraId="4F0A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38A219F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主要执行岗位/人员</w:t>
            </w:r>
          </w:p>
        </w:tc>
        <w:tc>
          <w:tcPr>
            <w:tcW w:w="2085" w:type="dxa"/>
          </w:tcPr>
          <w:p w14:paraId="3DCC17E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3155" w:type="dxa"/>
          </w:tcPr>
          <w:p w14:paraId="59BE426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1273" w:type="dxa"/>
          </w:tcPr>
          <w:p w14:paraId="73062D7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2569A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639AB79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协同部门/岗位</w:t>
            </w:r>
          </w:p>
        </w:tc>
        <w:tc>
          <w:tcPr>
            <w:tcW w:w="2085" w:type="dxa"/>
          </w:tcPr>
          <w:p w14:paraId="4181D0C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3155" w:type="dxa"/>
          </w:tcPr>
          <w:p w14:paraId="2C325F1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1273" w:type="dxa"/>
          </w:tcPr>
          <w:p w14:paraId="2376F38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560F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60C9C21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关联设备/信息系统</w:t>
            </w:r>
          </w:p>
        </w:tc>
        <w:tc>
          <w:tcPr>
            <w:tcW w:w="2085" w:type="dxa"/>
          </w:tcPr>
          <w:p w14:paraId="372849E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3155" w:type="dxa"/>
          </w:tcPr>
          <w:p w14:paraId="1FA89A7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1273" w:type="dxa"/>
          </w:tcPr>
          <w:p w14:paraId="223B3FE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709CA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3" w:type="dxa"/>
          </w:tcPr>
          <w:p w14:paraId="3C52363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外部协同合作方</w:t>
            </w:r>
          </w:p>
        </w:tc>
        <w:tc>
          <w:tcPr>
            <w:tcW w:w="2085" w:type="dxa"/>
          </w:tcPr>
          <w:p w14:paraId="38F69ED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3155" w:type="dxa"/>
          </w:tcPr>
          <w:p w14:paraId="683792A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  <w:tc>
          <w:tcPr>
            <w:tcW w:w="1273" w:type="dxa"/>
          </w:tcPr>
          <w:p w14:paraId="37025C5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</w:tbl>
    <w:p w14:paraId="4543F6DD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3.2 标准主流程</w:t>
      </w:r>
      <w:r>
        <w:rPr>
          <w:rFonts w:hint="eastAsia"/>
          <w:b/>
          <w:color w:val="C00000"/>
          <w:sz w:val="21"/>
        </w:rPr>
        <w:t>【必填】</w:t>
      </w:r>
    </w:p>
    <w:p w14:paraId="5B624424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采用泳道图形式描述全流程：“行”为流程步骤，“列”为参与角色/部门，交叉单元格填写该角色在该步骤的具体动作、系统交互或数据流转。</w:t>
      </w:r>
    </w:p>
    <w:p w14:paraId="63DCFA55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（如角色较多可自行增加列，步骤较多可增加行。也可增加自行绘制的基于泳道图形式的业务流程图。）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370"/>
        <w:gridCol w:w="1481"/>
        <w:gridCol w:w="1527"/>
        <w:gridCol w:w="1527"/>
        <w:gridCol w:w="1528"/>
      </w:tblGrid>
      <w:tr w14:paraId="59995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D9E2F3"/>
          </w:tcPr>
          <w:p w14:paraId="2F7C863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流程步骤</w:t>
            </w:r>
          </w:p>
        </w:tc>
        <w:tc>
          <w:tcPr>
            <w:tcW w:w="1370" w:type="dxa"/>
            <w:shd w:val="clear" w:color="auto" w:fill="D9E2F3"/>
          </w:tcPr>
          <w:p w14:paraId="5736B98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例：操作工</w:t>
            </w:r>
          </w:p>
        </w:tc>
        <w:tc>
          <w:tcPr>
            <w:tcW w:w="1481" w:type="dxa"/>
            <w:shd w:val="clear" w:color="auto" w:fill="D9E2F3"/>
          </w:tcPr>
          <w:p w14:paraId="6979964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制造部门</w:t>
            </w:r>
          </w:p>
        </w:tc>
        <w:tc>
          <w:tcPr>
            <w:tcW w:w="1527" w:type="dxa"/>
            <w:shd w:val="clear" w:color="auto" w:fill="D9E2F3"/>
          </w:tcPr>
          <w:p w14:paraId="7886771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IT部门</w:t>
            </w:r>
          </w:p>
        </w:tc>
        <w:tc>
          <w:tcPr>
            <w:tcW w:w="1527" w:type="dxa"/>
            <w:shd w:val="clear" w:color="auto" w:fill="D9E2F3"/>
          </w:tcPr>
          <w:p w14:paraId="59934C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质量部门</w:t>
            </w:r>
          </w:p>
        </w:tc>
        <w:tc>
          <w:tcPr>
            <w:tcW w:w="1528" w:type="dxa"/>
            <w:shd w:val="clear" w:color="auto" w:fill="D9E2F3"/>
          </w:tcPr>
          <w:p w14:paraId="02E3009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设备运维部门</w:t>
            </w:r>
          </w:p>
        </w:tc>
      </w:tr>
      <w:tr w14:paraId="246EC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6BDC1A1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步骤1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触发启动</w:t>
            </w:r>
          </w:p>
        </w:tc>
        <w:tc>
          <w:tcPr>
            <w:tcW w:w="1370" w:type="dxa"/>
          </w:tcPr>
          <w:p w14:paraId="75E1F3B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784EB99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27" w:type="dxa"/>
          </w:tcPr>
          <w:p w14:paraId="7F32020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3C83FD3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2E94FB0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38F1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49DAFD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步骤2</w:t>
            </w:r>
          </w:p>
          <w:p w14:paraId="7146AB3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例：条码识别</w:t>
            </w:r>
          </w:p>
          <w:p w14:paraId="3F2404D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视觉校验</w:t>
            </w:r>
          </w:p>
        </w:tc>
        <w:tc>
          <w:tcPr>
            <w:tcW w:w="1370" w:type="dxa"/>
          </w:tcPr>
          <w:p w14:paraId="63DBC46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481" w:type="dxa"/>
          </w:tcPr>
          <w:p w14:paraId="010A00F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27" w:type="dxa"/>
          </w:tcPr>
          <w:p w14:paraId="77D3553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27" w:type="dxa"/>
          </w:tcPr>
          <w:p w14:paraId="0178671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28" w:type="dxa"/>
          </w:tcPr>
          <w:p w14:paraId="0317890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1FE25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14928BF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步骤3</w:t>
            </w:r>
          </w:p>
        </w:tc>
        <w:tc>
          <w:tcPr>
            <w:tcW w:w="1370" w:type="dxa"/>
          </w:tcPr>
          <w:p w14:paraId="551107D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0967371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57B8979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5F9B49F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6371CD6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4BBE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48C8939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步骤4</w:t>
            </w:r>
          </w:p>
        </w:tc>
        <w:tc>
          <w:tcPr>
            <w:tcW w:w="1370" w:type="dxa"/>
          </w:tcPr>
          <w:p w14:paraId="51D2F99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25BE321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0C941EC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296CA4C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47F98DB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30F7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792123E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步骤5</w:t>
            </w:r>
          </w:p>
        </w:tc>
        <w:tc>
          <w:tcPr>
            <w:tcW w:w="1370" w:type="dxa"/>
          </w:tcPr>
          <w:p w14:paraId="076B197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32BD3EF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2124E41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1F5025B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60C2EC7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76FE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1B73503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步骤6</w:t>
            </w:r>
          </w:p>
        </w:tc>
        <w:tc>
          <w:tcPr>
            <w:tcW w:w="1370" w:type="dxa"/>
          </w:tcPr>
          <w:p w14:paraId="31D9CB5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0B599AC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0793683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3D10AD2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43CEFE4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3FBBC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155A5C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步骤7</w:t>
            </w:r>
          </w:p>
        </w:tc>
        <w:tc>
          <w:tcPr>
            <w:tcW w:w="1370" w:type="dxa"/>
          </w:tcPr>
          <w:p w14:paraId="46A625E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6F098A3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5C08B57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5525E9A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2A815C3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2A64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3" w:type="dxa"/>
            <w:shd w:val="clear" w:color="auto" w:fill="F2F2F2"/>
          </w:tcPr>
          <w:p w14:paraId="2187703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步骤8</w:t>
            </w:r>
          </w:p>
        </w:tc>
        <w:tc>
          <w:tcPr>
            <w:tcW w:w="1370" w:type="dxa"/>
          </w:tcPr>
          <w:p w14:paraId="63E7C76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481" w:type="dxa"/>
          </w:tcPr>
          <w:p w14:paraId="4DDA0F8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419204E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7" w:type="dxa"/>
          </w:tcPr>
          <w:p w14:paraId="19D31CD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28" w:type="dxa"/>
          </w:tcPr>
          <w:p w14:paraId="53060E7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78A29B33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3.3 异常/分支处置流程</w:t>
      </w:r>
      <w:r>
        <w:rPr>
          <w:rFonts w:hint="eastAsia" w:ascii="仿宋" w:hAnsi="仿宋" w:cs="仿宋"/>
          <w:b/>
          <w:sz w:val="21"/>
          <w:szCs w:val="21"/>
        </w:rPr>
        <w:t>【选填】</w:t>
      </w:r>
    </w:p>
    <w:p w14:paraId="1128E0C7">
      <w:pPr>
        <w:spacing w:line="440" w:lineRule="exact"/>
        <w:ind w:firstLine="480"/>
        <w:rPr>
          <w:rFonts w:hint="eastAsia" w:ascii="仿宋" w:hAnsi="仿宋" w:cs="仿宋"/>
          <w:b/>
          <w:sz w:val="24"/>
        </w:rPr>
      </w:pPr>
      <w:r>
        <w:rPr>
          <w:rFonts w:hint="eastAsia" w:eastAsiaTheme="minorEastAsia"/>
          <w:sz w:val="24"/>
        </w:rPr>
        <w:t>针对设备故障、数据中断、工单变更、质量异常、物料短缺等典型情况填写处置流程。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487"/>
        <w:gridCol w:w="1937"/>
        <w:gridCol w:w="3760"/>
      </w:tblGrid>
      <w:tr w14:paraId="778E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6843DF7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2551" w:type="dxa"/>
            <w:shd w:val="clear" w:color="auto" w:fill="D9E2F3"/>
          </w:tcPr>
          <w:p w14:paraId="0EE1131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异常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情况</w:t>
            </w: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描述</w:t>
            </w:r>
          </w:p>
        </w:tc>
        <w:tc>
          <w:tcPr>
            <w:tcW w:w="1984" w:type="dxa"/>
            <w:shd w:val="clear" w:color="auto" w:fill="D9E2F3"/>
          </w:tcPr>
          <w:p w14:paraId="6BA6A6B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触发条件</w:t>
            </w:r>
          </w:p>
        </w:tc>
        <w:tc>
          <w:tcPr>
            <w:tcW w:w="3855" w:type="dxa"/>
            <w:shd w:val="clear" w:color="auto" w:fill="D9E2F3"/>
          </w:tcPr>
          <w:p w14:paraId="73574F6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处置流程（含责任角色）</w:t>
            </w:r>
          </w:p>
        </w:tc>
      </w:tr>
      <w:tr w14:paraId="3DBD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04C645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2551" w:type="dxa"/>
          </w:tcPr>
          <w:p w14:paraId="7DB15B7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</w:tcPr>
          <w:p w14:paraId="180E5DC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3855" w:type="dxa"/>
          </w:tcPr>
          <w:p w14:paraId="7A30D08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88C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249415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2551" w:type="dxa"/>
          </w:tcPr>
          <w:p w14:paraId="6F5C0C6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</w:tcPr>
          <w:p w14:paraId="3953CF6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3855" w:type="dxa"/>
          </w:tcPr>
          <w:p w14:paraId="5F48D7D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A34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CD64D1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2551" w:type="dxa"/>
          </w:tcPr>
          <w:p w14:paraId="145810A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</w:tcPr>
          <w:p w14:paraId="11845B7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3855" w:type="dxa"/>
          </w:tcPr>
          <w:p w14:paraId="1DB6D5C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19F13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90E2CD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2551" w:type="dxa"/>
          </w:tcPr>
          <w:p w14:paraId="7FDB86E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</w:tcPr>
          <w:p w14:paraId="23D23DD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3855" w:type="dxa"/>
          </w:tcPr>
          <w:p w14:paraId="539BC56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5614E4D3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3.4 后置状态</w:t>
      </w:r>
      <w:r>
        <w:rPr>
          <w:b/>
          <w:color w:val="C00000"/>
          <w:sz w:val="21"/>
        </w:rPr>
        <w:t>【必填】</w:t>
      </w:r>
    </w:p>
    <w:p w14:paraId="7A9B6909">
      <w:pPr>
        <w:spacing w:line="440" w:lineRule="exact"/>
        <w:ind w:firstLine="480"/>
        <w:rPr>
          <w:b/>
          <w:color w:val="C00000"/>
          <w:sz w:val="21"/>
        </w:rPr>
      </w:pPr>
      <w:r>
        <w:rPr>
          <w:rFonts w:hint="eastAsia" w:eastAsiaTheme="minorEastAsia"/>
          <w:sz w:val="24"/>
        </w:rPr>
        <w:t>描述全流程执行完毕后，产线、设备、系统、数据、工单、质量等最终标准状态。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7043"/>
      </w:tblGrid>
      <w:tr w14:paraId="2A70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  <w:vAlign w:val="center"/>
          </w:tcPr>
          <w:p w14:paraId="37197E2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</w:rPr>
              <w:t>流程执行完毕后最终状态</w:t>
            </w:r>
          </w:p>
        </w:tc>
        <w:tc>
          <w:tcPr>
            <w:tcW w:w="7043" w:type="dxa"/>
          </w:tcPr>
          <w:p w14:paraId="680A3A3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（不超过300字）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填写说明：描述产线、设备、系统、数据、工单、质量等最终标准状态</w:t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br w:type="textWrapping"/>
            </w:r>
          </w:p>
          <w:p w14:paraId="6B68672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  <w:p w14:paraId="1F4B650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</w:tbl>
    <w:p w14:paraId="2D1F92A4">
      <w:pPr>
        <w:spacing w:line="440" w:lineRule="exact"/>
        <w:ind w:firstLine="0" w:firstLineChars="0"/>
        <w:rPr>
          <w:b/>
          <w:color w:val="C00000"/>
          <w:sz w:val="21"/>
        </w:rPr>
      </w:pPr>
    </w:p>
    <w:p w14:paraId="2F495E3E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Cs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第四部分 技术、规则与数据规范</w:t>
      </w:r>
      <w:r>
        <w:rPr>
          <w:rFonts w:hint="eastAsia" w:eastAsia="黑体"/>
          <w:bCs/>
          <w:kern w:val="44"/>
          <w:sz w:val="28"/>
        </w:rPr>
        <w:t>（标准预研核心素材）</w:t>
      </w:r>
    </w:p>
    <w:p w14:paraId="2CB140FF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4.1 核心技术、软硬件及工业协议清单</w:t>
      </w:r>
      <w:r>
        <w:rPr>
          <w:b/>
          <w:color w:val="C00000"/>
          <w:sz w:val="21"/>
        </w:rPr>
        <w:t>【必填】</w:t>
      </w:r>
    </w:p>
    <w:p w14:paraId="271753A0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该实践涉及的软件系统、智能装备、传感器、通讯协议、平台架构和新兴技术等。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371"/>
        <w:gridCol w:w="2756"/>
        <w:gridCol w:w="4086"/>
      </w:tblGrid>
      <w:tr w14:paraId="3ABE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  <w:shd w:val="clear" w:color="auto" w:fill="D9E2F3"/>
          </w:tcPr>
          <w:p w14:paraId="44EFE48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774" w:type="pct"/>
            <w:shd w:val="clear" w:color="auto" w:fill="D9E2F3"/>
          </w:tcPr>
          <w:p w14:paraId="42202E1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类别</w:t>
            </w:r>
          </w:p>
        </w:tc>
        <w:tc>
          <w:tcPr>
            <w:tcW w:w="1556" w:type="pct"/>
            <w:shd w:val="clear" w:color="auto" w:fill="D9E2F3"/>
          </w:tcPr>
          <w:p w14:paraId="6794467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项目名称</w:t>
            </w:r>
          </w:p>
        </w:tc>
        <w:tc>
          <w:tcPr>
            <w:tcW w:w="2307" w:type="pct"/>
            <w:shd w:val="clear" w:color="auto" w:fill="D9E2F3"/>
          </w:tcPr>
          <w:p w14:paraId="3E616DC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具体内容/型号/参数</w:t>
            </w:r>
          </w:p>
        </w:tc>
      </w:tr>
      <w:tr w14:paraId="7373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27468AA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774" w:type="pct"/>
          </w:tcPr>
          <w:p w14:paraId="5841CC2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智能装备</w:t>
            </w:r>
          </w:p>
        </w:tc>
        <w:tc>
          <w:tcPr>
            <w:tcW w:w="1556" w:type="pct"/>
          </w:tcPr>
          <w:p w14:paraId="6F4304A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例：工业机器人/协作机器人</w:t>
            </w:r>
          </w:p>
        </w:tc>
        <w:tc>
          <w:tcPr>
            <w:tcW w:w="2307" w:type="pct"/>
          </w:tcPr>
          <w:p w14:paraId="79169C3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49B4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38F8BA6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774" w:type="pct"/>
          </w:tcPr>
          <w:p w14:paraId="3913242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智能装备</w:t>
            </w:r>
          </w:p>
        </w:tc>
        <w:tc>
          <w:tcPr>
            <w:tcW w:w="1556" w:type="pct"/>
          </w:tcPr>
          <w:p w14:paraId="2E5E00B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例：智能检测/视觉设备</w:t>
            </w:r>
          </w:p>
        </w:tc>
        <w:tc>
          <w:tcPr>
            <w:tcW w:w="2307" w:type="pct"/>
          </w:tcPr>
          <w:p w14:paraId="674E80E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35977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1" w:type="pct"/>
          </w:tcPr>
          <w:p w14:paraId="2879C3C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774" w:type="pct"/>
          </w:tcPr>
          <w:p w14:paraId="6257A9C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智能装备</w:t>
            </w:r>
          </w:p>
        </w:tc>
        <w:tc>
          <w:tcPr>
            <w:tcW w:w="1556" w:type="pct"/>
          </w:tcPr>
          <w:p w14:paraId="5818983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例：智能物流/AGV设备</w:t>
            </w:r>
          </w:p>
        </w:tc>
        <w:tc>
          <w:tcPr>
            <w:tcW w:w="2307" w:type="pct"/>
          </w:tcPr>
          <w:p w14:paraId="4293A7C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1673D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FF17A0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774" w:type="pct"/>
          </w:tcPr>
          <w:p w14:paraId="3DE223E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智能装备</w:t>
            </w:r>
          </w:p>
        </w:tc>
        <w:tc>
          <w:tcPr>
            <w:tcW w:w="1556" w:type="pct"/>
          </w:tcPr>
          <w:p w14:paraId="2787F67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例：传感器/数据采集设备</w:t>
            </w:r>
          </w:p>
        </w:tc>
        <w:tc>
          <w:tcPr>
            <w:tcW w:w="2307" w:type="pct"/>
          </w:tcPr>
          <w:p w14:paraId="2607DB4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5E8D9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5646D1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774" w:type="pct"/>
          </w:tcPr>
          <w:p w14:paraId="28BABAF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1EA36FD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例：MES制造执行系统</w:t>
            </w:r>
          </w:p>
        </w:tc>
        <w:tc>
          <w:tcPr>
            <w:tcW w:w="2307" w:type="pct"/>
          </w:tcPr>
          <w:p w14:paraId="7F07853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AA8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90FBA5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774" w:type="pct"/>
          </w:tcPr>
          <w:p w14:paraId="6B6C603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37B4ECB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例：ERP企业资源计划</w:t>
            </w:r>
          </w:p>
        </w:tc>
        <w:tc>
          <w:tcPr>
            <w:tcW w:w="2307" w:type="pct"/>
          </w:tcPr>
          <w:p w14:paraId="32E8DE6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F5D8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1" w:type="pct"/>
          </w:tcPr>
          <w:p w14:paraId="28D9633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774" w:type="pct"/>
          </w:tcPr>
          <w:p w14:paraId="36C0C13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1BC18C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例：APS高级排程系统</w:t>
            </w:r>
          </w:p>
        </w:tc>
        <w:tc>
          <w:tcPr>
            <w:tcW w:w="2307" w:type="pct"/>
          </w:tcPr>
          <w:p w14:paraId="6B26176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1CFD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3249FFC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774" w:type="pct"/>
          </w:tcPr>
          <w:p w14:paraId="5BE70D8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49FEB46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例：WMS仓储管理系统</w:t>
            </w:r>
          </w:p>
        </w:tc>
        <w:tc>
          <w:tcPr>
            <w:tcW w:w="2307" w:type="pct"/>
          </w:tcPr>
          <w:p w14:paraId="4B5BD4B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F8E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40EB4C1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9</w:t>
            </w:r>
          </w:p>
        </w:tc>
        <w:tc>
          <w:tcPr>
            <w:tcW w:w="774" w:type="pct"/>
          </w:tcPr>
          <w:p w14:paraId="1DD248C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273DAB0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例：QMS质量管理系统</w:t>
            </w:r>
          </w:p>
        </w:tc>
        <w:tc>
          <w:tcPr>
            <w:tcW w:w="2307" w:type="pct"/>
          </w:tcPr>
          <w:p w14:paraId="03D78EC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6A11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B31BC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774" w:type="pct"/>
          </w:tcPr>
          <w:p w14:paraId="0E117A7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4F93EC5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例：EAM/设备管理系统</w:t>
            </w:r>
          </w:p>
        </w:tc>
        <w:tc>
          <w:tcPr>
            <w:tcW w:w="2307" w:type="pct"/>
          </w:tcPr>
          <w:p w14:paraId="78DDA50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4072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1" w:type="pct"/>
          </w:tcPr>
          <w:p w14:paraId="2D2A88C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11</w:t>
            </w:r>
          </w:p>
        </w:tc>
        <w:tc>
          <w:tcPr>
            <w:tcW w:w="774" w:type="pct"/>
          </w:tcPr>
          <w:p w14:paraId="53CE632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2FBFC59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SCADA/数据采集系统</w:t>
            </w:r>
          </w:p>
        </w:tc>
        <w:tc>
          <w:tcPr>
            <w:tcW w:w="2307" w:type="pct"/>
          </w:tcPr>
          <w:p w14:paraId="6B0BD83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EEE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BC3FAD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12</w:t>
            </w:r>
          </w:p>
        </w:tc>
        <w:tc>
          <w:tcPr>
            <w:tcW w:w="774" w:type="pct"/>
          </w:tcPr>
          <w:p w14:paraId="787A2AA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工业软件</w:t>
            </w:r>
          </w:p>
        </w:tc>
        <w:tc>
          <w:tcPr>
            <w:tcW w:w="1556" w:type="pct"/>
          </w:tcPr>
          <w:p w14:paraId="01C2EC6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例：数字孪生/仿真平台</w:t>
            </w:r>
          </w:p>
        </w:tc>
        <w:tc>
          <w:tcPr>
            <w:tcW w:w="2307" w:type="pct"/>
          </w:tcPr>
          <w:p w14:paraId="2DF4445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39FD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C24C6A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13</w:t>
            </w:r>
          </w:p>
        </w:tc>
        <w:tc>
          <w:tcPr>
            <w:tcW w:w="774" w:type="pct"/>
          </w:tcPr>
          <w:p w14:paraId="29E528E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新兴技术</w:t>
            </w:r>
          </w:p>
        </w:tc>
        <w:tc>
          <w:tcPr>
            <w:tcW w:w="1556" w:type="pct"/>
          </w:tcPr>
          <w:p w14:paraId="575F80C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例：人工智能/机器学习应用</w:t>
            </w:r>
          </w:p>
        </w:tc>
        <w:tc>
          <w:tcPr>
            <w:tcW w:w="2307" w:type="pct"/>
          </w:tcPr>
          <w:p w14:paraId="05DC687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36B1D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5711478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14</w:t>
            </w:r>
          </w:p>
        </w:tc>
        <w:tc>
          <w:tcPr>
            <w:tcW w:w="774" w:type="pct"/>
          </w:tcPr>
          <w:p w14:paraId="4CF2DBA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新兴技术</w:t>
            </w:r>
          </w:p>
        </w:tc>
        <w:tc>
          <w:tcPr>
            <w:tcW w:w="1556" w:type="pct"/>
          </w:tcPr>
          <w:p w14:paraId="1BE1003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工业互联网平台</w:t>
            </w:r>
          </w:p>
        </w:tc>
        <w:tc>
          <w:tcPr>
            <w:tcW w:w="2307" w:type="pct"/>
          </w:tcPr>
          <w:p w14:paraId="21D2FFF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5DE9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5F2ABC0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15</w:t>
            </w:r>
          </w:p>
        </w:tc>
        <w:tc>
          <w:tcPr>
            <w:tcW w:w="774" w:type="pct"/>
          </w:tcPr>
          <w:p w14:paraId="057C56E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新兴技术</w:t>
            </w:r>
          </w:p>
        </w:tc>
        <w:tc>
          <w:tcPr>
            <w:tcW w:w="1556" w:type="pct"/>
          </w:tcPr>
          <w:p w14:paraId="0E1D8C4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例：AR/VR作业辅助</w:t>
            </w:r>
          </w:p>
        </w:tc>
        <w:tc>
          <w:tcPr>
            <w:tcW w:w="2307" w:type="pct"/>
          </w:tcPr>
          <w:p w14:paraId="1E9BE69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6674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5C38936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16</w:t>
            </w:r>
          </w:p>
        </w:tc>
        <w:tc>
          <w:tcPr>
            <w:tcW w:w="774" w:type="pct"/>
          </w:tcPr>
          <w:p w14:paraId="017BD92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网络通信</w:t>
            </w:r>
          </w:p>
        </w:tc>
        <w:tc>
          <w:tcPr>
            <w:tcW w:w="1556" w:type="pct"/>
          </w:tcPr>
          <w:p w14:paraId="07471F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工业以太网/TSN</w:t>
            </w:r>
          </w:p>
        </w:tc>
        <w:tc>
          <w:tcPr>
            <w:tcW w:w="2307" w:type="pct"/>
          </w:tcPr>
          <w:p w14:paraId="4E7E82F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5AA1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183E562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17</w:t>
            </w:r>
          </w:p>
        </w:tc>
        <w:tc>
          <w:tcPr>
            <w:tcW w:w="774" w:type="pct"/>
          </w:tcPr>
          <w:p w14:paraId="2A7C5B4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网络通信</w:t>
            </w:r>
          </w:p>
        </w:tc>
        <w:tc>
          <w:tcPr>
            <w:tcW w:w="1556" w:type="pct"/>
          </w:tcPr>
          <w:p w14:paraId="7FC7953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5G/Wi-Fi6无线通信</w:t>
            </w:r>
          </w:p>
        </w:tc>
        <w:tc>
          <w:tcPr>
            <w:tcW w:w="2307" w:type="pct"/>
          </w:tcPr>
          <w:p w14:paraId="26B3CBE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65828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20BA69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18</w:t>
            </w:r>
          </w:p>
        </w:tc>
        <w:tc>
          <w:tcPr>
            <w:tcW w:w="774" w:type="pct"/>
          </w:tcPr>
          <w:p w14:paraId="44034AC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网络通信</w:t>
            </w:r>
          </w:p>
        </w:tc>
        <w:tc>
          <w:tcPr>
            <w:tcW w:w="1556" w:type="pct"/>
          </w:tcPr>
          <w:p w14:paraId="4D5845E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OPC UA/MQTT等协议</w:t>
            </w:r>
          </w:p>
        </w:tc>
        <w:tc>
          <w:tcPr>
            <w:tcW w:w="2307" w:type="pct"/>
          </w:tcPr>
          <w:p w14:paraId="4E7E7CB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620EE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5A9A8EC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19</w:t>
            </w:r>
          </w:p>
        </w:tc>
        <w:tc>
          <w:tcPr>
            <w:tcW w:w="774" w:type="pct"/>
          </w:tcPr>
          <w:p w14:paraId="766506B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其他</w:t>
            </w:r>
          </w:p>
        </w:tc>
        <w:tc>
          <w:tcPr>
            <w:tcW w:w="1556" w:type="pct"/>
          </w:tcPr>
          <w:p w14:paraId="1CC090A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（请补充）</w:t>
            </w:r>
          </w:p>
        </w:tc>
        <w:tc>
          <w:tcPr>
            <w:tcW w:w="2307" w:type="pct"/>
          </w:tcPr>
          <w:p w14:paraId="227AF4D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4513F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136567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20</w:t>
            </w:r>
          </w:p>
        </w:tc>
        <w:tc>
          <w:tcPr>
            <w:tcW w:w="774" w:type="pct"/>
          </w:tcPr>
          <w:p w14:paraId="4CA0916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其他</w:t>
            </w:r>
          </w:p>
        </w:tc>
        <w:tc>
          <w:tcPr>
            <w:tcW w:w="1556" w:type="pct"/>
          </w:tcPr>
          <w:p w14:paraId="46F6619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（请补充）</w:t>
            </w:r>
          </w:p>
        </w:tc>
        <w:tc>
          <w:tcPr>
            <w:tcW w:w="2307" w:type="pct"/>
          </w:tcPr>
          <w:p w14:paraId="750B143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2A5C08AD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4.2 刚性业务规则</w:t>
      </w:r>
      <w:r>
        <w:rPr>
          <w:b/>
          <w:color w:val="C00000"/>
          <w:sz w:val="21"/>
        </w:rPr>
        <w:t>【必填】</w:t>
      </w:r>
    </w:p>
    <w:p w14:paraId="27C5AC5E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该实践涉及的工艺参数、操作规范、安全要求、质量阈值、权限要求等强制性条款。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610"/>
        <w:gridCol w:w="2832"/>
        <w:gridCol w:w="3770"/>
      </w:tblGrid>
      <w:tr w14:paraId="02E8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  <w:shd w:val="clear" w:color="auto" w:fill="D9E2F3"/>
          </w:tcPr>
          <w:p w14:paraId="65724B9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909" w:type="pct"/>
            <w:shd w:val="clear" w:color="auto" w:fill="D9E2F3"/>
          </w:tcPr>
          <w:p w14:paraId="6CCBD27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规则类别</w:t>
            </w:r>
          </w:p>
        </w:tc>
        <w:tc>
          <w:tcPr>
            <w:tcW w:w="1599" w:type="pct"/>
            <w:shd w:val="clear" w:color="auto" w:fill="D9E2F3"/>
          </w:tcPr>
          <w:p w14:paraId="62556EC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规则名称</w:t>
            </w:r>
          </w:p>
        </w:tc>
        <w:tc>
          <w:tcPr>
            <w:tcW w:w="2129" w:type="pct"/>
            <w:shd w:val="clear" w:color="auto" w:fill="D9E2F3"/>
          </w:tcPr>
          <w:p w14:paraId="0286A80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具体规则内容/参数/阈值</w:t>
            </w:r>
          </w:p>
        </w:tc>
      </w:tr>
      <w:tr w14:paraId="0D882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34433C8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909" w:type="pct"/>
          </w:tcPr>
          <w:p w14:paraId="1276486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工艺参数</w:t>
            </w:r>
          </w:p>
        </w:tc>
        <w:tc>
          <w:tcPr>
            <w:tcW w:w="1599" w:type="pct"/>
          </w:tcPr>
          <w:p w14:paraId="5EC56F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例：关键工艺参数控制范围</w:t>
            </w:r>
          </w:p>
        </w:tc>
        <w:tc>
          <w:tcPr>
            <w:tcW w:w="2129" w:type="pct"/>
          </w:tcPr>
          <w:p w14:paraId="5741AC9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0A65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3C8E20A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909" w:type="pct"/>
          </w:tcPr>
          <w:p w14:paraId="3387C25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工艺参数</w:t>
            </w:r>
          </w:p>
        </w:tc>
        <w:tc>
          <w:tcPr>
            <w:tcW w:w="1599" w:type="pct"/>
          </w:tcPr>
          <w:p w14:paraId="7A387B3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例：工艺节拍/生产节拍要求</w:t>
            </w:r>
          </w:p>
        </w:tc>
        <w:tc>
          <w:tcPr>
            <w:tcW w:w="2129" w:type="pct"/>
          </w:tcPr>
          <w:p w14:paraId="63DC02D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B21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1" w:type="pct"/>
          </w:tcPr>
          <w:p w14:paraId="7A2C042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909" w:type="pct"/>
          </w:tcPr>
          <w:p w14:paraId="05A9201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操作规范</w:t>
            </w:r>
          </w:p>
        </w:tc>
        <w:tc>
          <w:tcPr>
            <w:tcW w:w="1599" w:type="pct"/>
          </w:tcPr>
          <w:p w14:paraId="4441FCC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例：标准作业程序(SOP)要求</w:t>
            </w:r>
          </w:p>
        </w:tc>
        <w:tc>
          <w:tcPr>
            <w:tcW w:w="2129" w:type="pct"/>
          </w:tcPr>
          <w:p w14:paraId="328B755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47EA6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47AAAA3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909" w:type="pct"/>
          </w:tcPr>
          <w:p w14:paraId="7951D9E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操作规范</w:t>
            </w:r>
          </w:p>
        </w:tc>
        <w:tc>
          <w:tcPr>
            <w:tcW w:w="1599" w:type="pct"/>
          </w:tcPr>
          <w:p w14:paraId="542224E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例：人员资质/持证上岗要求</w:t>
            </w:r>
          </w:p>
        </w:tc>
        <w:tc>
          <w:tcPr>
            <w:tcW w:w="2129" w:type="pct"/>
          </w:tcPr>
          <w:p w14:paraId="3CEF6B0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6203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5B5246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909" w:type="pct"/>
          </w:tcPr>
          <w:p w14:paraId="114122A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安全要求</w:t>
            </w:r>
          </w:p>
        </w:tc>
        <w:tc>
          <w:tcPr>
            <w:tcW w:w="1599" w:type="pct"/>
          </w:tcPr>
          <w:p w14:paraId="0ADA7DB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例：设备安全联锁规则</w:t>
            </w:r>
          </w:p>
        </w:tc>
        <w:tc>
          <w:tcPr>
            <w:tcW w:w="2129" w:type="pct"/>
          </w:tcPr>
          <w:p w14:paraId="7B14A4C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1C4CB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2C1B713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909" w:type="pct"/>
          </w:tcPr>
          <w:p w14:paraId="33D436D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安全要求</w:t>
            </w:r>
          </w:p>
        </w:tc>
        <w:tc>
          <w:tcPr>
            <w:tcW w:w="1599" w:type="pct"/>
          </w:tcPr>
          <w:p w14:paraId="6F48650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例：人员安全防护要求</w:t>
            </w:r>
          </w:p>
        </w:tc>
        <w:tc>
          <w:tcPr>
            <w:tcW w:w="2129" w:type="pct"/>
          </w:tcPr>
          <w:p w14:paraId="475829E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FC3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1" w:type="pct"/>
          </w:tcPr>
          <w:p w14:paraId="467030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909" w:type="pct"/>
          </w:tcPr>
          <w:p w14:paraId="58F9DC0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安全要求</w:t>
            </w:r>
          </w:p>
        </w:tc>
        <w:tc>
          <w:tcPr>
            <w:tcW w:w="1599" w:type="pct"/>
          </w:tcPr>
          <w:p w14:paraId="047BD60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例：应急停机/安全响应规则</w:t>
            </w:r>
          </w:p>
        </w:tc>
        <w:tc>
          <w:tcPr>
            <w:tcW w:w="2129" w:type="pct"/>
          </w:tcPr>
          <w:p w14:paraId="1DCDEB2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C678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39F761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909" w:type="pct"/>
          </w:tcPr>
          <w:p w14:paraId="17828C5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质量阈值</w:t>
            </w:r>
          </w:p>
        </w:tc>
        <w:tc>
          <w:tcPr>
            <w:tcW w:w="1599" w:type="pct"/>
          </w:tcPr>
          <w:p w14:paraId="064F286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例：关键质量特性控制限</w:t>
            </w:r>
          </w:p>
        </w:tc>
        <w:tc>
          <w:tcPr>
            <w:tcW w:w="2129" w:type="pct"/>
          </w:tcPr>
          <w:p w14:paraId="25CE74E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28F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2AE0F4E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9</w:t>
            </w:r>
          </w:p>
        </w:tc>
        <w:tc>
          <w:tcPr>
            <w:tcW w:w="909" w:type="pct"/>
          </w:tcPr>
          <w:p w14:paraId="13201CC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质量阈值</w:t>
            </w:r>
          </w:p>
        </w:tc>
        <w:tc>
          <w:tcPr>
            <w:tcW w:w="1599" w:type="pct"/>
          </w:tcPr>
          <w:p w14:paraId="51FDF15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例：不合格品判定/处置规则</w:t>
            </w:r>
          </w:p>
        </w:tc>
        <w:tc>
          <w:tcPr>
            <w:tcW w:w="2129" w:type="pct"/>
          </w:tcPr>
          <w:p w14:paraId="16205CA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097A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EC1CD4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909" w:type="pct"/>
          </w:tcPr>
          <w:p w14:paraId="3BEBC85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质量阈值</w:t>
            </w:r>
          </w:p>
        </w:tc>
        <w:tc>
          <w:tcPr>
            <w:tcW w:w="1599" w:type="pct"/>
          </w:tcPr>
          <w:p w14:paraId="5F72C03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质量追溯要求</w:t>
            </w:r>
          </w:p>
        </w:tc>
        <w:tc>
          <w:tcPr>
            <w:tcW w:w="2129" w:type="pct"/>
          </w:tcPr>
          <w:p w14:paraId="5045312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29F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46C3186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11</w:t>
            </w:r>
          </w:p>
        </w:tc>
        <w:tc>
          <w:tcPr>
            <w:tcW w:w="909" w:type="pct"/>
          </w:tcPr>
          <w:p w14:paraId="458CF46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权限管理</w:t>
            </w:r>
          </w:p>
        </w:tc>
        <w:tc>
          <w:tcPr>
            <w:tcW w:w="1599" w:type="pct"/>
          </w:tcPr>
          <w:p w14:paraId="4B88CEF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例：系统操作权限分级规则</w:t>
            </w:r>
          </w:p>
        </w:tc>
        <w:tc>
          <w:tcPr>
            <w:tcW w:w="2129" w:type="pct"/>
          </w:tcPr>
          <w:p w14:paraId="5A7982E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4A17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3A2CDBF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12</w:t>
            </w:r>
          </w:p>
        </w:tc>
        <w:tc>
          <w:tcPr>
            <w:tcW w:w="909" w:type="pct"/>
          </w:tcPr>
          <w:p w14:paraId="65FFAE8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权限管理</w:t>
            </w:r>
          </w:p>
        </w:tc>
        <w:tc>
          <w:tcPr>
            <w:tcW w:w="1599" w:type="pct"/>
          </w:tcPr>
          <w:p w14:paraId="1CD693E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例：数据访问/修改权限规则</w:t>
            </w:r>
          </w:p>
        </w:tc>
        <w:tc>
          <w:tcPr>
            <w:tcW w:w="2129" w:type="pct"/>
          </w:tcPr>
          <w:p w14:paraId="6EF50D9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A5B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33332E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13</w:t>
            </w:r>
          </w:p>
        </w:tc>
        <w:tc>
          <w:tcPr>
            <w:tcW w:w="909" w:type="pct"/>
          </w:tcPr>
          <w:p w14:paraId="0E35D3F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环境要求</w:t>
            </w:r>
          </w:p>
        </w:tc>
        <w:tc>
          <w:tcPr>
            <w:tcW w:w="1599" w:type="pct"/>
          </w:tcPr>
          <w:p w14:paraId="421270B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例：温湿度/洁净度控制要求</w:t>
            </w:r>
          </w:p>
        </w:tc>
        <w:tc>
          <w:tcPr>
            <w:tcW w:w="2129" w:type="pct"/>
          </w:tcPr>
          <w:p w14:paraId="587C0F1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094A3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0808619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14</w:t>
            </w:r>
          </w:p>
        </w:tc>
        <w:tc>
          <w:tcPr>
            <w:tcW w:w="909" w:type="pct"/>
          </w:tcPr>
          <w:p w14:paraId="449402F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能耗管理</w:t>
            </w:r>
          </w:p>
        </w:tc>
        <w:tc>
          <w:tcPr>
            <w:tcW w:w="1599" w:type="pct"/>
          </w:tcPr>
          <w:p w14:paraId="7D42B14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例：能耗阈值/节能控制规则</w:t>
            </w:r>
          </w:p>
        </w:tc>
        <w:tc>
          <w:tcPr>
            <w:tcW w:w="2129" w:type="pct"/>
          </w:tcPr>
          <w:p w14:paraId="0297815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09E0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1" w:type="pct"/>
          </w:tcPr>
          <w:p w14:paraId="7F7C96D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15</w:t>
            </w:r>
          </w:p>
        </w:tc>
        <w:tc>
          <w:tcPr>
            <w:tcW w:w="909" w:type="pct"/>
          </w:tcPr>
          <w:p w14:paraId="69B4DB5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其他</w:t>
            </w:r>
          </w:p>
        </w:tc>
        <w:tc>
          <w:tcPr>
            <w:tcW w:w="1599" w:type="pct"/>
          </w:tcPr>
          <w:p w14:paraId="5A4F90B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（请补充）</w:t>
            </w:r>
          </w:p>
        </w:tc>
        <w:tc>
          <w:tcPr>
            <w:tcW w:w="2129" w:type="pct"/>
          </w:tcPr>
          <w:p w14:paraId="396F9CD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0B8819BF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4.3 数据交互规范</w:t>
      </w:r>
    </w:p>
    <w:p w14:paraId="7F507CD7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该实践涉及的数据采集点位、数据格式、传输协议、更新频率、存储规则、数据共享范围。</w:t>
      </w:r>
      <w:r>
        <w:rPr>
          <w:b/>
          <w:color w:val="C00000"/>
          <w:sz w:val="21"/>
        </w:rPr>
        <w:t>【必填】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1505"/>
        <w:gridCol w:w="2540"/>
        <w:gridCol w:w="1762"/>
        <w:gridCol w:w="2387"/>
      </w:tblGrid>
      <w:tr w14:paraId="2CD59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  <w:shd w:val="clear" w:color="auto" w:fill="D9E2F3"/>
          </w:tcPr>
          <w:p w14:paraId="4DD236B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序号</w:t>
            </w:r>
          </w:p>
        </w:tc>
        <w:tc>
          <w:tcPr>
            <w:tcW w:w="850" w:type="pct"/>
            <w:shd w:val="clear" w:color="auto" w:fill="D9E2F3"/>
          </w:tcPr>
          <w:p w14:paraId="148B13E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数据类别</w:t>
            </w:r>
          </w:p>
        </w:tc>
        <w:tc>
          <w:tcPr>
            <w:tcW w:w="1434" w:type="pct"/>
            <w:shd w:val="clear" w:color="auto" w:fill="D9E2F3"/>
          </w:tcPr>
          <w:p w14:paraId="3688636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数据项名称</w:t>
            </w:r>
          </w:p>
        </w:tc>
        <w:tc>
          <w:tcPr>
            <w:tcW w:w="995" w:type="pct"/>
            <w:shd w:val="clear" w:color="auto" w:fill="D9E2F3"/>
          </w:tcPr>
          <w:p w14:paraId="295B683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数据格式/协议</w:t>
            </w:r>
          </w:p>
        </w:tc>
        <w:tc>
          <w:tcPr>
            <w:tcW w:w="1348" w:type="pct"/>
            <w:shd w:val="clear" w:color="auto" w:fill="D9E2F3"/>
          </w:tcPr>
          <w:p w14:paraId="32BA36D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更新频率/存储要求</w:t>
            </w:r>
          </w:p>
        </w:tc>
      </w:tr>
      <w:tr w14:paraId="545B7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19078DD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850" w:type="pct"/>
          </w:tcPr>
          <w:p w14:paraId="51D8661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设备数据</w:t>
            </w:r>
          </w:p>
        </w:tc>
        <w:tc>
          <w:tcPr>
            <w:tcW w:w="1434" w:type="pct"/>
          </w:tcPr>
          <w:p w14:paraId="75D2428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例：设备运行状态/参数</w:t>
            </w:r>
          </w:p>
        </w:tc>
        <w:tc>
          <w:tcPr>
            <w:tcW w:w="995" w:type="pct"/>
          </w:tcPr>
          <w:p w14:paraId="1E4FD0C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348" w:type="pct"/>
          </w:tcPr>
          <w:p w14:paraId="7709F72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63E3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53604CD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850" w:type="pct"/>
          </w:tcPr>
          <w:p w14:paraId="306FB21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设备数据</w:t>
            </w:r>
          </w:p>
        </w:tc>
        <w:tc>
          <w:tcPr>
            <w:tcW w:w="1434" w:type="pct"/>
          </w:tcPr>
          <w:p w14:paraId="4810C14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例：设备故障/报警信息</w:t>
            </w:r>
          </w:p>
        </w:tc>
        <w:tc>
          <w:tcPr>
            <w:tcW w:w="995" w:type="pct"/>
          </w:tcPr>
          <w:p w14:paraId="45D28F5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348" w:type="pct"/>
          </w:tcPr>
          <w:p w14:paraId="39D2B7D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4C83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1B524D8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850" w:type="pct"/>
          </w:tcPr>
          <w:p w14:paraId="3F73DDC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生产数据</w:t>
            </w:r>
          </w:p>
        </w:tc>
        <w:tc>
          <w:tcPr>
            <w:tcW w:w="1434" w:type="pct"/>
          </w:tcPr>
          <w:p w14:paraId="5B0ED5B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工单/计划信息</w:t>
            </w:r>
          </w:p>
        </w:tc>
        <w:tc>
          <w:tcPr>
            <w:tcW w:w="995" w:type="pct"/>
          </w:tcPr>
          <w:p w14:paraId="63295B1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449969F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4777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7720F1F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850" w:type="pct"/>
          </w:tcPr>
          <w:p w14:paraId="45F0506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生产数据</w:t>
            </w:r>
          </w:p>
        </w:tc>
        <w:tc>
          <w:tcPr>
            <w:tcW w:w="1434" w:type="pct"/>
          </w:tcPr>
          <w:p w14:paraId="2F48483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产量/节拍/在制品</w:t>
            </w:r>
          </w:p>
        </w:tc>
        <w:tc>
          <w:tcPr>
            <w:tcW w:w="995" w:type="pct"/>
          </w:tcPr>
          <w:p w14:paraId="030761E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4D44121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3133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5DE62DF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850" w:type="pct"/>
          </w:tcPr>
          <w:p w14:paraId="627E285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质量数据</w:t>
            </w:r>
          </w:p>
        </w:tc>
        <w:tc>
          <w:tcPr>
            <w:tcW w:w="1434" w:type="pct"/>
          </w:tcPr>
          <w:p w14:paraId="1CDE294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检测/检验结果</w:t>
            </w:r>
          </w:p>
        </w:tc>
        <w:tc>
          <w:tcPr>
            <w:tcW w:w="995" w:type="pct"/>
          </w:tcPr>
          <w:p w14:paraId="11E2984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3CF8D5E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3CC8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299E09F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850" w:type="pct"/>
          </w:tcPr>
          <w:p w14:paraId="2EF05F2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质量数据</w:t>
            </w:r>
          </w:p>
        </w:tc>
        <w:tc>
          <w:tcPr>
            <w:tcW w:w="1434" w:type="pct"/>
          </w:tcPr>
          <w:p w14:paraId="567F5DF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缺陷/不合格品信息</w:t>
            </w:r>
          </w:p>
        </w:tc>
        <w:tc>
          <w:tcPr>
            <w:tcW w:w="995" w:type="pct"/>
          </w:tcPr>
          <w:p w14:paraId="6F45B8A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60C9E7A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AF0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676E922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850" w:type="pct"/>
          </w:tcPr>
          <w:p w14:paraId="17EA75A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物流数据</w:t>
            </w:r>
          </w:p>
        </w:tc>
        <w:tc>
          <w:tcPr>
            <w:tcW w:w="1434" w:type="pct"/>
          </w:tcPr>
          <w:p w14:paraId="18B169E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物料/库存信息</w:t>
            </w:r>
          </w:p>
        </w:tc>
        <w:tc>
          <w:tcPr>
            <w:tcW w:w="995" w:type="pct"/>
          </w:tcPr>
          <w:p w14:paraId="6939A18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62F5CE1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B2E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40081D0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850" w:type="pct"/>
          </w:tcPr>
          <w:p w14:paraId="124E033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物流数据</w:t>
            </w:r>
          </w:p>
        </w:tc>
        <w:tc>
          <w:tcPr>
            <w:tcW w:w="1434" w:type="pct"/>
          </w:tcPr>
          <w:p w14:paraId="55DD0F0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配送/物流状态</w:t>
            </w:r>
          </w:p>
        </w:tc>
        <w:tc>
          <w:tcPr>
            <w:tcW w:w="995" w:type="pct"/>
          </w:tcPr>
          <w:p w14:paraId="1C9610B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440B93B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6516F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1F8FA5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9</w:t>
            </w:r>
          </w:p>
        </w:tc>
        <w:tc>
          <w:tcPr>
            <w:tcW w:w="850" w:type="pct"/>
          </w:tcPr>
          <w:p w14:paraId="64D9A9C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人员数据</w:t>
            </w:r>
          </w:p>
        </w:tc>
        <w:tc>
          <w:tcPr>
            <w:tcW w:w="1434" w:type="pct"/>
          </w:tcPr>
          <w:p w14:paraId="0D53297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例：人员/排班/资质信息</w:t>
            </w:r>
          </w:p>
        </w:tc>
        <w:tc>
          <w:tcPr>
            <w:tcW w:w="995" w:type="pct"/>
          </w:tcPr>
          <w:p w14:paraId="4A6B4CF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348" w:type="pct"/>
          </w:tcPr>
          <w:p w14:paraId="117589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FDA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3C7B646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850" w:type="pct"/>
          </w:tcPr>
          <w:p w14:paraId="64C6BA1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能耗数据</w:t>
            </w:r>
          </w:p>
        </w:tc>
        <w:tc>
          <w:tcPr>
            <w:tcW w:w="1434" w:type="pct"/>
          </w:tcPr>
          <w:p w14:paraId="36DD46C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水电气能耗数据</w:t>
            </w:r>
          </w:p>
        </w:tc>
        <w:tc>
          <w:tcPr>
            <w:tcW w:w="995" w:type="pct"/>
          </w:tcPr>
          <w:p w14:paraId="61F09B3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667EF71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751E9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6B5896C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11</w:t>
            </w:r>
          </w:p>
        </w:tc>
        <w:tc>
          <w:tcPr>
            <w:tcW w:w="850" w:type="pct"/>
          </w:tcPr>
          <w:p w14:paraId="409D2F6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环境数据</w:t>
            </w:r>
          </w:p>
        </w:tc>
        <w:tc>
          <w:tcPr>
            <w:tcW w:w="1434" w:type="pct"/>
          </w:tcPr>
          <w:p w14:paraId="692F630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温湿度/环境监测</w:t>
            </w:r>
          </w:p>
        </w:tc>
        <w:tc>
          <w:tcPr>
            <w:tcW w:w="995" w:type="pct"/>
          </w:tcPr>
          <w:p w14:paraId="59F78FC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0953F65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40CED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1" w:type="pct"/>
          </w:tcPr>
          <w:p w14:paraId="318011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12</w:t>
            </w:r>
          </w:p>
        </w:tc>
        <w:tc>
          <w:tcPr>
            <w:tcW w:w="850" w:type="pct"/>
          </w:tcPr>
          <w:p w14:paraId="1924935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其他</w:t>
            </w:r>
          </w:p>
        </w:tc>
        <w:tc>
          <w:tcPr>
            <w:tcW w:w="1434" w:type="pct"/>
          </w:tcPr>
          <w:p w14:paraId="2B3608D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（请补充）</w:t>
            </w:r>
          </w:p>
        </w:tc>
        <w:tc>
          <w:tcPr>
            <w:tcW w:w="995" w:type="pct"/>
          </w:tcPr>
          <w:p w14:paraId="52FDE07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48" w:type="pct"/>
          </w:tcPr>
          <w:p w14:paraId="7099368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5983A876">
      <w:pPr>
        <w:spacing w:line="440" w:lineRule="exact"/>
        <w:ind w:firstLine="480"/>
        <w:rPr>
          <w:sz w:val="24"/>
        </w:rPr>
      </w:pPr>
      <w:r>
        <w:rPr>
          <w:rFonts w:hint="eastAsia" w:eastAsiaTheme="minorEastAsia"/>
          <w:sz w:val="24"/>
        </w:rPr>
        <w:t>数据共享范围与保密要求：（相关数据在企业内部各部门间以及外部的共享范围和保密要求）</w:t>
      </w:r>
      <w:r>
        <w:rPr>
          <w:rFonts w:hint="eastAsia"/>
          <w:b/>
          <w:sz w:val="21"/>
        </w:rPr>
        <w:t>。</w:t>
      </w:r>
      <w:r>
        <w:rPr>
          <w:b/>
          <w:sz w:val="21"/>
        </w:rPr>
        <w:t>【</w:t>
      </w:r>
      <w:r>
        <w:rPr>
          <w:rFonts w:hint="eastAsia"/>
          <w:b/>
          <w:sz w:val="21"/>
        </w:rPr>
        <w:t>选</w:t>
      </w:r>
      <w:r>
        <w:rPr>
          <w:b/>
          <w:sz w:val="21"/>
        </w:rPr>
        <w:t>填】</w:t>
      </w:r>
    </w:p>
    <w:p w14:paraId="2AE291AF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第五部分 量化指标与综合价值</w:t>
      </w:r>
    </w:p>
    <w:p w14:paraId="50FB9FBE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5.1 多维绩效指标体系</w:t>
      </w:r>
      <w:r>
        <w:rPr>
          <w:b/>
          <w:color w:val="C00000"/>
          <w:sz w:val="21"/>
        </w:rPr>
        <w:t>【必填】</w:t>
      </w:r>
    </w:p>
    <w:p w14:paraId="602C2C90">
      <w:pPr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填写实施前后对比数据，各指标须注明指标计算公式。指标定义和计算方法可以参考GB/T 47695-2026《企业智能制造效能评测方法》，也可使用工厂特色指标。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2494"/>
        <w:gridCol w:w="940"/>
        <w:gridCol w:w="942"/>
        <w:gridCol w:w="1118"/>
        <w:gridCol w:w="2252"/>
      </w:tblGrid>
      <w:tr w14:paraId="5FE7A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shd w:val="clear" w:color="auto" w:fill="D9E2F3"/>
          </w:tcPr>
          <w:p w14:paraId="19B689C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指标分类</w:t>
            </w:r>
          </w:p>
        </w:tc>
        <w:tc>
          <w:tcPr>
            <w:tcW w:w="2494" w:type="dxa"/>
            <w:shd w:val="clear" w:color="auto" w:fill="D9E2F3"/>
          </w:tcPr>
          <w:p w14:paraId="0AD0354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指标名称</w:t>
            </w:r>
          </w:p>
        </w:tc>
        <w:tc>
          <w:tcPr>
            <w:tcW w:w="940" w:type="dxa"/>
            <w:shd w:val="clear" w:color="auto" w:fill="D9E2F3"/>
          </w:tcPr>
          <w:p w14:paraId="70983E5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实施前</w:t>
            </w:r>
          </w:p>
        </w:tc>
        <w:tc>
          <w:tcPr>
            <w:tcW w:w="942" w:type="dxa"/>
            <w:shd w:val="clear" w:color="auto" w:fill="D9E2F3"/>
          </w:tcPr>
          <w:p w14:paraId="1B9CFBE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实施后</w:t>
            </w:r>
          </w:p>
        </w:tc>
        <w:tc>
          <w:tcPr>
            <w:tcW w:w="1118" w:type="dxa"/>
            <w:shd w:val="clear" w:color="auto" w:fill="D9E2F3"/>
          </w:tcPr>
          <w:p w14:paraId="7079AF6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  <w:lang w:eastAsia="en-US"/>
              </w:rPr>
              <w:t>优化幅度</w:t>
            </w:r>
          </w:p>
        </w:tc>
        <w:tc>
          <w:tcPr>
            <w:tcW w:w="2252" w:type="dxa"/>
            <w:shd w:val="clear" w:color="auto" w:fill="D9E2F3"/>
          </w:tcPr>
          <w:p w14:paraId="074AE96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计算公式</w:t>
            </w:r>
          </w:p>
        </w:tc>
      </w:tr>
      <w:tr w14:paraId="7C896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559E594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质量类</w:t>
            </w:r>
          </w:p>
        </w:tc>
        <w:tc>
          <w:tcPr>
            <w:tcW w:w="2494" w:type="dxa"/>
          </w:tcPr>
          <w:p w14:paraId="36D4C02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工序不良率/缺陷率</w:t>
            </w:r>
          </w:p>
        </w:tc>
        <w:tc>
          <w:tcPr>
            <w:tcW w:w="940" w:type="dxa"/>
          </w:tcPr>
          <w:p w14:paraId="1ADC889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196FC17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6F5E0B8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05ED52A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3A4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3EC6839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质量类</w:t>
            </w:r>
          </w:p>
        </w:tc>
        <w:tc>
          <w:tcPr>
            <w:tcW w:w="2494" w:type="dxa"/>
          </w:tcPr>
          <w:p w14:paraId="60B222D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一次合格率/FTQ</w:t>
            </w:r>
          </w:p>
        </w:tc>
        <w:tc>
          <w:tcPr>
            <w:tcW w:w="940" w:type="dxa"/>
          </w:tcPr>
          <w:p w14:paraId="2CEEC7A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5F6D303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7ADEDDA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52EA5AA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0BA31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66C4561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质量类</w:t>
            </w:r>
          </w:p>
        </w:tc>
        <w:tc>
          <w:tcPr>
            <w:tcW w:w="2494" w:type="dxa"/>
          </w:tcPr>
          <w:p w14:paraId="15278A0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缺陷检出率</w:t>
            </w:r>
          </w:p>
        </w:tc>
        <w:tc>
          <w:tcPr>
            <w:tcW w:w="940" w:type="dxa"/>
          </w:tcPr>
          <w:p w14:paraId="28E7B21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5BA8245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5C875E2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503490C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24347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0AC8A6D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效率类</w:t>
            </w:r>
          </w:p>
        </w:tc>
        <w:tc>
          <w:tcPr>
            <w:tcW w:w="2494" w:type="dxa"/>
          </w:tcPr>
          <w:p w14:paraId="4EB497A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生产节拍/UPH</w:t>
            </w:r>
          </w:p>
        </w:tc>
        <w:tc>
          <w:tcPr>
            <w:tcW w:w="940" w:type="dxa"/>
          </w:tcPr>
          <w:p w14:paraId="012B124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6C68E62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0F51BD5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4DD94B8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29BCE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0B2FC71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效率类</w:t>
            </w:r>
          </w:p>
        </w:tc>
        <w:tc>
          <w:tcPr>
            <w:tcW w:w="2494" w:type="dxa"/>
          </w:tcPr>
          <w:p w14:paraId="42F4BA3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例：设备综合效率OEE</w:t>
            </w:r>
          </w:p>
        </w:tc>
        <w:tc>
          <w:tcPr>
            <w:tcW w:w="940" w:type="dxa"/>
          </w:tcPr>
          <w:p w14:paraId="4199483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942" w:type="dxa"/>
          </w:tcPr>
          <w:p w14:paraId="30745D9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118" w:type="dxa"/>
          </w:tcPr>
          <w:p w14:paraId="7B36599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2252" w:type="dxa"/>
          </w:tcPr>
          <w:p w14:paraId="6F18E95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76B7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4F9DA47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效率类</w:t>
            </w:r>
          </w:p>
        </w:tc>
        <w:tc>
          <w:tcPr>
            <w:tcW w:w="2494" w:type="dxa"/>
          </w:tcPr>
          <w:p w14:paraId="6DBAB7E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换线/换型时间</w:t>
            </w:r>
          </w:p>
        </w:tc>
        <w:tc>
          <w:tcPr>
            <w:tcW w:w="940" w:type="dxa"/>
          </w:tcPr>
          <w:p w14:paraId="2F2EEB5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3608611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7A82B24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02FE741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2580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6F130D6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效率类</w:t>
            </w:r>
          </w:p>
        </w:tc>
        <w:tc>
          <w:tcPr>
            <w:tcW w:w="2494" w:type="dxa"/>
          </w:tcPr>
          <w:p w14:paraId="48F6A18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工单交付周期</w:t>
            </w:r>
          </w:p>
        </w:tc>
        <w:tc>
          <w:tcPr>
            <w:tcW w:w="940" w:type="dxa"/>
          </w:tcPr>
          <w:p w14:paraId="38A09CC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04AB501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3B2D4FD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545D974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2B4C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60B2EBF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成本类</w:t>
            </w:r>
          </w:p>
        </w:tc>
        <w:tc>
          <w:tcPr>
            <w:tcW w:w="2494" w:type="dxa"/>
          </w:tcPr>
          <w:p w14:paraId="4B138D7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例：单位产品制造成本</w:t>
            </w:r>
          </w:p>
        </w:tc>
        <w:tc>
          <w:tcPr>
            <w:tcW w:w="940" w:type="dxa"/>
          </w:tcPr>
          <w:p w14:paraId="4827F30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942" w:type="dxa"/>
          </w:tcPr>
          <w:p w14:paraId="3FA39F6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118" w:type="dxa"/>
          </w:tcPr>
          <w:p w14:paraId="0327D57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2252" w:type="dxa"/>
          </w:tcPr>
          <w:p w14:paraId="2A34166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03FE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314F505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成本类</w:t>
            </w:r>
          </w:p>
        </w:tc>
        <w:tc>
          <w:tcPr>
            <w:tcW w:w="2494" w:type="dxa"/>
          </w:tcPr>
          <w:p w14:paraId="4AC930A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例：人力成本/人均产出</w:t>
            </w:r>
          </w:p>
        </w:tc>
        <w:tc>
          <w:tcPr>
            <w:tcW w:w="940" w:type="dxa"/>
          </w:tcPr>
          <w:p w14:paraId="235B7E5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942" w:type="dxa"/>
          </w:tcPr>
          <w:p w14:paraId="080A67A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118" w:type="dxa"/>
          </w:tcPr>
          <w:p w14:paraId="12377DA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2252" w:type="dxa"/>
          </w:tcPr>
          <w:p w14:paraId="75DB956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68E4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56D2DCF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成本类</w:t>
            </w:r>
          </w:p>
        </w:tc>
        <w:tc>
          <w:tcPr>
            <w:tcW w:w="2494" w:type="dxa"/>
          </w:tcPr>
          <w:p w14:paraId="7272D36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物料损耗率</w:t>
            </w:r>
          </w:p>
        </w:tc>
        <w:tc>
          <w:tcPr>
            <w:tcW w:w="940" w:type="dxa"/>
          </w:tcPr>
          <w:p w14:paraId="3A26008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5EEFCFC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3101F13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329067A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17F2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231D737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成本类</w:t>
            </w:r>
          </w:p>
        </w:tc>
        <w:tc>
          <w:tcPr>
            <w:tcW w:w="2494" w:type="dxa"/>
          </w:tcPr>
          <w:p w14:paraId="3BE412E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单位能耗</w:t>
            </w:r>
          </w:p>
        </w:tc>
        <w:tc>
          <w:tcPr>
            <w:tcW w:w="940" w:type="dxa"/>
          </w:tcPr>
          <w:p w14:paraId="37B5B38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50B5482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559E525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35C9C0B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6A642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4CF9334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管理类</w:t>
            </w:r>
          </w:p>
        </w:tc>
        <w:tc>
          <w:tcPr>
            <w:tcW w:w="2494" w:type="dxa"/>
          </w:tcPr>
          <w:p w14:paraId="0F3132F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例：问题响应/闭环时长</w:t>
            </w:r>
          </w:p>
        </w:tc>
        <w:tc>
          <w:tcPr>
            <w:tcW w:w="940" w:type="dxa"/>
          </w:tcPr>
          <w:p w14:paraId="6D7BFC9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942" w:type="dxa"/>
          </w:tcPr>
          <w:p w14:paraId="48966A8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118" w:type="dxa"/>
          </w:tcPr>
          <w:p w14:paraId="4D80802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2252" w:type="dxa"/>
          </w:tcPr>
          <w:p w14:paraId="55C10ED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5D3D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1EEE4BB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管理类</w:t>
            </w:r>
          </w:p>
        </w:tc>
        <w:tc>
          <w:tcPr>
            <w:tcW w:w="2494" w:type="dxa"/>
          </w:tcPr>
          <w:p w14:paraId="36DBD68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例：设备故障停机时间</w:t>
            </w:r>
          </w:p>
        </w:tc>
        <w:tc>
          <w:tcPr>
            <w:tcW w:w="940" w:type="dxa"/>
          </w:tcPr>
          <w:p w14:paraId="2AC26046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942" w:type="dxa"/>
          </w:tcPr>
          <w:p w14:paraId="7DF425B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118" w:type="dxa"/>
          </w:tcPr>
          <w:p w14:paraId="1A588201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2252" w:type="dxa"/>
          </w:tcPr>
          <w:p w14:paraId="508018A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</w:rPr>
            </w:pPr>
          </w:p>
        </w:tc>
      </w:tr>
      <w:tr w14:paraId="254D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2B0D54B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管理类</w:t>
            </w:r>
          </w:p>
        </w:tc>
        <w:tc>
          <w:tcPr>
            <w:tcW w:w="2494" w:type="dxa"/>
          </w:tcPr>
          <w:p w14:paraId="3976A3C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例：</w:t>
            </w: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流程自动化率</w:t>
            </w:r>
          </w:p>
        </w:tc>
        <w:tc>
          <w:tcPr>
            <w:tcW w:w="940" w:type="dxa"/>
          </w:tcPr>
          <w:p w14:paraId="1775D9D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1F32F11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0056B22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18FC622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  <w:tr w14:paraId="4664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</w:tcPr>
          <w:p w14:paraId="19DFD974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其他</w:t>
            </w:r>
          </w:p>
        </w:tc>
        <w:tc>
          <w:tcPr>
            <w:tcW w:w="2494" w:type="dxa"/>
          </w:tcPr>
          <w:p w14:paraId="3BA5F2A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  <w:t>（请补充）</w:t>
            </w:r>
          </w:p>
        </w:tc>
        <w:tc>
          <w:tcPr>
            <w:tcW w:w="940" w:type="dxa"/>
          </w:tcPr>
          <w:p w14:paraId="685A133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942" w:type="dxa"/>
          </w:tcPr>
          <w:p w14:paraId="62A0AB3A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18" w:type="dxa"/>
          </w:tcPr>
          <w:p w14:paraId="48D5C66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2252" w:type="dxa"/>
          </w:tcPr>
          <w:p w14:paraId="4C28702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0B69A235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5.2 综合价值总结</w:t>
      </w:r>
    </w:p>
    <w:p w14:paraId="6E80752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实施后的业务价值、管理价值、产业链协同价值、行业推广和标准化价值，涉及具体指标的可量化描述。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7202"/>
      </w:tblGrid>
      <w:tr w14:paraId="78F3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511AAE2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业务价值</w:t>
            </w:r>
          </w:p>
        </w:tc>
        <w:tc>
          <w:tcPr>
            <w:tcW w:w="7202" w:type="dxa"/>
          </w:tcPr>
          <w:p w14:paraId="07982AD9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填写说明：对生产效率、质量、成本等方面的价值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73B07309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533A26EA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731E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3B62D359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管理价值</w:t>
            </w:r>
          </w:p>
        </w:tc>
        <w:tc>
          <w:tcPr>
            <w:tcW w:w="7202" w:type="dxa"/>
          </w:tcPr>
          <w:p w14:paraId="5952C14A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填写说明：对管理效率、决策支持等方面的价值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56CE2A6B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3E3E3259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4A99D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6D9305DF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产业链协同价值</w:t>
            </w:r>
          </w:p>
        </w:tc>
        <w:tc>
          <w:tcPr>
            <w:tcW w:w="7202" w:type="dxa"/>
          </w:tcPr>
          <w:p w14:paraId="3C552822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填写说明：对上下游协同、供应链优化等方面的价值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29F17E6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308A743B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  <w:tr w14:paraId="2C67E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54" w:type="dxa"/>
            <w:vAlign w:val="center"/>
          </w:tcPr>
          <w:p w14:paraId="0A6F71EA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sz w:val="24"/>
              </w:rPr>
              <w:t>标准化价值</w:t>
            </w:r>
          </w:p>
        </w:tc>
        <w:tc>
          <w:tcPr>
            <w:tcW w:w="7202" w:type="dxa"/>
          </w:tcPr>
          <w:p w14:paraId="7071E45D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（不超过150字）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填写说明：对行业标准制定、推广应用等方面的价值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5C52B321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6BAECFD4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</w:tbl>
    <w:p w14:paraId="28EA0DDA">
      <w:pPr>
        <w:keepNext/>
        <w:keepLines/>
        <w:spacing w:line="440" w:lineRule="exact"/>
        <w:ind w:firstLine="482"/>
        <w:outlineLvl w:val="1"/>
        <w:rPr>
          <w:rFonts w:ascii="Calibri" w:hAnsi="Calibri" w:eastAsia="宋体"/>
          <w:b/>
          <w:sz w:val="24"/>
        </w:rPr>
      </w:pPr>
      <w:r>
        <w:rPr>
          <w:rFonts w:hint="eastAsia" w:ascii="Calibri" w:hAnsi="Calibri" w:eastAsia="宋体"/>
          <w:b/>
          <w:sz w:val="24"/>
        </w:rPr>
        <w:t>5.3 落地风险与规避方案</w:t>
      </w:r>
    </w:p>
    <w:p w14:paraId="3622315F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梳理推广、落地、运维过程中的潜在风险，并对应给出解决措施。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7192"/>
      </w:tblGrid>
      <w:tr w14:paraId="4839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4" w:type="dxa"/>
            <w:vAlign w:val="center"/>
          </w:tcPr>
          <w:p w14:paraId="58CCE6CC">
            <w:pPr>
              <w:spacing w:line="240" w:lineRule="auto"/>
              <w:ind w:firstLine="0" w:firstLineChars="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b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sz w:val="24"/>
              </w:rPr>
              <w:t>潜在风险及规避方案</w:t>
            </w:r>
          </w:p>
        </w:tc>
        <w:tc>
          <w:tcPr>
            <w:tcW w:w="7192" w:type="dxa"/>
          </w:tcPr>
          <w:p w14:paraId="47BEFF6B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sz w:val="24"/>
              </w:rPr>
              <w:t>填写说明：推广、落地、运维过程中的潜在风险及应对措施</w:t>
            </w:r>
            <w:r>
              <w:rPr>
                <w:rFonts w:hint="eastAsia" w:ascii="仿宋" w:hAnsi="仿宋" w:cs="仿宋"/>
                <w:color w:val="808080"/>
                <w:sz w:val="24"/>
              </w:rPr>
              <w:br w:type="textWrapping"/>
            </w:r>
          </w:p>
          <w:p w14:paraId="05598783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  <w:p w14:paraId="56B065AF">
            <w:pPr>
              <w:spacing w:line="240" w:lineRule="auto"/>
              <w:ind w:firstLine="480"/>
              <w:rPr>
                <w:rFonts w:hint="eastAsia" w:ascii="仿宋" w:hAnsi="仿宋" w:cs="仿宋"/>
                <w:sz w:val="24"/>
              </w:rPr>
            </w:pPr>
          </w:p>
        </w:tc>
      </w:tr>
    </w:tbl>
    <w:p w14:paraId="6D8C8D05">
      <w:pPr>
        <w:keepNext/>
        <w:keepLines/>
        <w:spacing w:before="60" w:after="60" w:line="240" w:lineRule="auto"/>
        <w:ind w:firstLine="562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第六部分 推广应用与标准转化设计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6358"/>
      </w:tblGrid>
      <w:tr w14:paraId="26770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440AE32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6.1推广适配性分析</w:t>
            </w:r>
          </w:p>
        </w:tc>
        <w:tc>
          <w:tcPr>
            <w:tcW w:w="6358" w:type="dxa"/>
          </w:tcPr>
          <w:p w14:paraId="70B8AC5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填写说明：否适配不同规模主机厂、零部件企业、不同工厂车间或生产平台</w:t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br w:type="textWrapping"/>
            </w:r>
          </w:p>
          <w:p w14:paraId="77B7DA9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  <w:p w14:paraId="6349EF87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6F83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3F5664F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1"/>
                <w:szCs w:val="21"/>
              </w:rPr>
              <w:t>【选填】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6.2落地实施建议</w:t>
            </w:r>
          </w:p>
        </w:tc>
        <w:tc>
          <w:tcPr>
            <w:tcW w:w="6358" w:type="dxa"/>
          </w:tcPr>
          <w:p w14:paraId="706C89D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（不超过200字）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填写说明：参考实施周期、人员配置建议、改造成本梯度、上线分步计划</w:t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br w:type="textWrapping"/>
            </w:r>
          </w:p>
          <w:p w14:paraId="0EF0A75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  <w:p w14:paraId="415185B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  <w:tr w14:paraId="0503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1BF98D9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6.3拟转化标准类型（可多选）</w:t>
            </w:r>
          </w:p>
        </w:tc>
        <w:tc>
          <w:tcPr>
            <w:tcW w:w="6358" w:type="dxa"/>
          </w:tcPr>
          <w:p w14:paraId="4FB8F108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sz w:val="24"/>
              </w:rPr>
            </w:pPr>
            <w:r>
              <w:rPr>
                <w:rFonts w:hint="eastAsia" w:ascii="仿宋" w:hAnsi="仿宋" w:cs="仿宋"/>
                <w:sz w:val="24"/>
              </w:rPr>
              <w:t>□ 基础共性标准（术语、数据格式、通用接口等）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关键技术标准（特定技术应用规范、性能要求）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汽车行业应用标准（特定场景作业流程、管理规范）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管理标准（质量、安全、能效管理体系要求）</w:t>
            </w:r>
            <w:r>
              <w:rPr>
                <w:rFonts w:hint="eastAsia" w:ascii="仿宋" w:hAnsi="仿宋" w:cs="仿宋"/>
                <w:sz w:val="24"/>
              </w:rPr>
              <w:br w:type="textWrapping"/>
            </w:r>
            <w:r>
              <w:rPr>
                <w:rFonts w:hint="eastAsia" w:ascii="仿宋" w:hAnsi="仿宋" w:cs="仿宋"/>
                <w:sz w:val="24"/>
              </w:rPr>
              <w:t>□ 其他（请说明）</w:t>
            </w:r>
          </w:p>
        </w:tc>
      </w:tr>
      <w:tr w14:paraId="4169F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vAlign w:val="center"/>
          </w:tcPr>
          <w:p w14:paraId="75846DB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color w:val="C00000"/>
                <w:kern w:val="0"/>
                <w:sz w:val="21"/>
                <w:szCs w:val="21"/>
              </w:rPr>
              <w:t>【必填】</w:t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b/>
                <w:color w:val="C00000"/>
                <w:kern w:val="0"/>
                <w:sz w:val="24"/>
              </w:rPr>
              <w:t>6.4拟提炼标准条目清单</w:t>
            </w:r>
          </w:p>
        </w:tc>
        <w:tc>
          <w:tcPr>
            <w:tcW w:w="6358" w:type="dxa"/>
          </w:tcPr>
          <w:p w14:paraId="7470DF49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（不超过300字）</w:t>
            </w:r>
          </w:p>
          <w:p w14:paraId="2932F885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808080"/>
                <w:kern w:val="0"/>
                <w:sz w:val="24"/>
              </w:rPr>
            </w:pP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填写说明：可能固化为行业统一的流程规范、技术要求、数据规范、作业准则、管控阈值等，请逐条列出，可简要描述。</w:t>
            </w:r>
          </w:p>
          <w:p w14:paraId="2374C9AE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808080"/>
                <w:kern w:val="0"/>
                <w:sz w:val="24"/>
              </w:rPr>
            </w:pPr>
          </w:p>
          <w:p w14:paraId="5269D700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color w:val="808080"/>
                <w:kern w:val="0"/>
                <w:sz w:val="24"/>
              </w:rPr>
            </w:pPr>
          </w:p>
        </w:tc>
      </w:tr>
    </w:tbl>
    <w:p w14:paraId="1A1EDF8E">
      <w:pPr>
        <w:spacing w:line="440" w:lineRule="exact"/>
        <w:ind w:firstLine="0" w:firstLineChars="0"/>
        <w:rPr>
          <w:rFonts w:eastAsiaTheme="minorEastAsia"/>
          <w:b/>
          <w:bCs/>
          <w:color w:val="FF0000"/>
          <w:sz w:val="24"/>
        </w:rPr>
      </w:pPr>
    </w:p>
    <w:p w14:paraId="2D7304A8">
      <w:pPr>
        <w:spacing w:line="440" w:lineRule="exact"/>
        <w:ind w:firstLine="0" w:firstLineChars="0"/>
        <w:rPr>
          <w:rFonts w:eastAsiaTheme="minorEastAsia"/>
          <w:b/>
          <w:bCs/>
          <w:color w:val="FF0000"/>
          <w:sz w:val="24"/>
        </w:rPr>
      </w:pPr>
      <w:r>
        <w:rPr>
          <w:rFonts w:hint="eastAsia" w:eastAsiaTheme="minorEastAsia"/>
          <w:b/>
          <w:bCs/>
          <w:color w:val="FF0000"/>
          <w:sz w:val="24"/>
        </w:rPr>
        <w:t>标准转化参考：</w:t>
      </w:r>
      <w:r>
        <w:rPr>
          <w:rFonts w:ascii="宋体" w:hAnsi="宋体" w:eastAsia="宋体" w:cs="宋体"/>
          <w:sz w:val="24"/>
        </w:rPr>
        <w:t>以下为填写参考，非</w:t>
      </w:r>
      <w:r>
        <w:rPr>
          <w:rFonts w:hint="eastAsia" w:ascii="宋体" w:hAnsi="宋体" w:eastAsia="宋体" w:cs="宋体"/>
          <w:sz w:val="24"/>
        </w:rPr>
        <w:t>填写</w:t>
      </w:r>
      <w:r>
        <w:rPr>
          <w:rFonts w:ascii="宋体" w:hAnsi="宋体" w:eastAsia="宋体" w:cs="宋体"/>
          <w:sz w:val="24"/>
        </w:rPr>
        <w:t>内容</w:t>
      </w:r>
    </w:p>
    <w:p w14:paraId="3086721B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1：智能防错实践</w:t>
      </w:r>
    </w:p>
    <w:p w14:paraId="30D43DD1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：总装车间通过视觉识别和MES系统联动，实现关键螺栓拧紧的智能防错。</w:t>
      </w:r>
    </w:p>
    <w:p w14:paraId="595443C1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：建议转化为“汽车行业应用标准”。</w:t>
      </w:r>
    </w:p>
    <w:p w14:paraId="10B8323C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：可提炼出“汽车总装关键工序防错系统通用技术要求”、“视觉识别在装配防错中的应用规范”等。</w:t>
      </w:r>
    </w:p>
    <w:p w14:paraId="056BE996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2：设备预测性维护实践</w:t>
      </w:r>
    </w:p>
    <w:p w14:paraId="17ECE567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：焊装车间通过采集机器人数据，利用AI算法实现预测性维护。</w:t>
      </w:r>
    </w:p>
    <w:p w14:paraId="762965F3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：建议转化为“关键技术标准”。</w:t>
      </w:r>
    </w:p>
    <w:p w14:paraId="2D390AB2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：可提炼出“工业机器人预测性维护数据采集规范”、“基于机器学习的设备故障预测模型通用要求”等。</w:t>
      </w:r>
    </w:p>
    <w:p w14:paraId="005C2C67">
      <w:pPr>
        <w:spacing w:line="440" w:lineRule="exact"/>
        <w:ind w:firstLine="0" w:firstLineChars="0"/>
        <w:rPr>
          <w:rFonts w:eastAsiaTheme="minorEastAsia"/>
          <w:b/>
          <w:bCs/>
          <w:sz w:val="24"/>
        </w:rPr>
      </w:pPr>
      <w:r>
        <w:rPr>
          <w:rFonts w:hint="eastAsia" w:eastAsiaTheme="minorEastAsia"/>
          <w:b/>
          <w:bCs/>
          <w:sz w:val="24"/>
        </w:rPr>
        <w:t>参考 3：供应链协同实践</w:t>
      </w:r>
    </w:p>
    <w:p w14:paraId="6B2027CF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实践内容</w:t>
      </w:r>
      <w:r>
        <w:rPr>
          <w:rFonts w:hint="eastAsia" w:eastAsiaTheme="minorEastAsia"/>
          <w:sz w:val="24"/>
        </w:rPr>
        <w:t>：主机厂与供应商之间实现基于区块链的订单与物流信息协同。</w:t>
      </w:r>
    </w:p>
    <w:p w14:paraId="4BA41979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标准转化方向</w:t>
      </w:r>
      <w:r>
        <w:rPr>
          <w:rFonts w:hint="eastAsia" w:eastAsiaTheme="minorEastAsia"/>
          <w:sz w:val="24"/>
        </w:rPr>
        <w:t>：建议转化为“基础共性标准”。</w:t>
      </w:r>
    </w:p>
    <w:p w14:paraId="7172271F">
      <w:pPr>
        <w:spacing w:line="440" w:lineRule="exact"/>
        <w:ind w:firstLine="0" w:firstLineChars="0"/>
        <w:rPr>
          <w:rFonts w:eastAsiaTheme="minorEastAsia"/>
          <w:sz w:val="24"/>
        </w:rPr>
      </w:pPr>
      <w:r>
        <w:rPr>
          <w:rFonts w:hint="eastAsia" w:eastAsiaTheme="minorEastAsia"/>
          <w:b/>
          <w:bCs/>
          <w:sz w:val="24"/>
        </w:rPr>
        <w:t>标准条目建议</w:t>
      </w:r>
      <w:r>
        <w:rPr>
          <w:rFonts w:hint="eastAsia" w:eastAsiaTheme="minorEastAsia"/>
          <w:sz w:val="24"/>
        </w:rPr>
        <w:t>：可提炼出“汽车供应链协同数据交互格式”、“基于区块链的汽车供应链数据共享安全要求”等。</w:t>
      </w:r>
    </w:p>
    <w:p w14:paraId="4353CD3E">
      <w:pPr>
        <w:spacing w:line="440" w:lineRule="exact"/>
        <w:ind w:firstLine="0" w:firstLineChars="0"/>
        <w:rPr>
          <w:rFonts w:eastAsiaTheme="minorEastAsia"/>
          <w:sz w:val="24"/>
        </w:rPr>
      </w:pPr>
    </w:p>
    <w:p w14:paraId="00F59C78">
      <w:pPr>
        <w:keepNext/>
        <w:keepLines/>
        <w:numPr>
          <w:ilvl w:val="0"/>
          <w:numId w:val="2"/>
        </w:numPr>
        <w:spacing w:before="60" w:after="60" w:line="240" w:lineRule="auto"/>
        <w:ind w:firstLine="562"/>
        <w:outlineLvl w:val="0"/>
        <w:rPr>
          <w:rFonts w:eastAsia="黑体"/>
          <w:bCs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附件</w:t>
      </w:r>
      <w:r>
        <w:rPr>
          <w:b/>
          <w:sz w:val="21"/>
        </w:rPr>
        <w:t>【选填】</w:t>
      </w:r>
    </w:p>
    <w:p w14:paraId="69804C02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可附以下支撑材料（除直接粘贴在模板中的材料，也可另附电子文件提交）：</w:t>
      </w:r>
    </w:p>
    <w:p w14:paraId="79F0CD34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流程示意图/泳道图</w:t>
      </w:r>
    </w:p>
    <w:p w14:paraId="25FD3F7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系统架构图/网络拓扑图</w:t>
      </w:r>
    </w:p>
    <w:p w14:paraId="7F77E67B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现场实景图/产线照片</w:t>
      </w:r>
    </w:p>
    <w:p w14:paraId="35D1F65E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原始数据报表/指标统计</w:t>
      </w:r>
    </w:p>
    <w:p w14:paraId="52E54D63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工艺文件/SOP文档</w:t>
      </w:r>
    </w:p>
    <w:p w14:paraId="41D6B59E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视频材料</w:t>
      </w:r>
    </w:p>
    <w:p w14:paraId="65024264">
      <w:pPr>
        <w:spacing w:line="440" w:lineRule="exact"/>
        <w:ind w:firstLine="480"/>
        <w:rPr>
          <w:rFonts w:eastAsiaTheme="minorEastAsia"/>
          <w:sz w:val="24"/>
        </w:rPr>
      </w:pPr>
      <w:r>
        <w:rPr>
          <w:rFonts w:hint="eastAsia" w:eastAsiaTheme="minorEastAsia"/>
          <w:sz w:val="24"/>
        </w:rPr>
        <w:t>□ 其他支撑材料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6357"/>
      </w:tblGrid>
      <w:tr w14:paraId="14D3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22B9E7E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【选填】</w:t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附件说明</w:t>
            </w:r>
          </w:p>
        </w:tc>
        <w:tc>
          <w:tcPr>
            <w:tcW w:w="6520" w:type="dxa"/>
          </w:tcPr>
          <w:p w14:paraId="51030A4C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t>（不超过100字）</w:t>
            </w:r>
            <w:r>
              <w:rPr>
                <w:rFonts w:hint="eastAsia" w:ascii="仿宋" w:hAnsi="仿宋" w:cs="仿宋"/>
                <w:i/>
                <w:color w:val="80808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t>填写说明：简要说明附件内容及数量</w:t>
            </w:r>
            <w:r>
              <w:rPr>
                <w:rFonts w:hint="eastAsia" w:ascii="仿宋" w:hAnsi="仿宋" w:cs="仿宋"/>
                <w:color w:val="808080"/>
                <w:kern w:val="0"/>
                <w:sz w:val="24"/>
              </w:rPr>
              <w:br w:type="textWrapping"/>
            </w:r>
          </w:p>
          <w:p w14:paraId="7CAEDCF9">
            <w:pPr>
              <w:widowControl/>
              <w:spacing w:after="120"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  <w:p w14:paraId="5B6034B7">
            <w:pPr>
              <w:widowControl/>
              <w:spacing w:after="120"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</w:rPr>
            </w:pPr>
          </w:p>
        </w:tc>
      </w:tr>
    </w:tbl>
    <w:p w14:paraId="071EFA08">
      <w:pPr>
        <w:spacing w:line="440" w:lineRule="exact"/>
        <w:ind w:firstLine="480"/>
        <w:rPr>
          <w:rFonts w:eastAsiaTheme="minorEastAsia"/>
          <w:sz w:val="24"/>
        </w:rPr>
      </w:pPr>
    </w:p>
    <w:p w14:paraId="4A6AA74C">
      <w:pPr>
        <w:keepNext/>
        <w:keepLines/>
        <w:spacing w:before="60" w:after="60" w:line="240" w:lineRule="auto"/>
        <w:ind w:firstLine="0" w:firstLineChars="0"/>
        <w:outlineLvl w:val="0"/>
        <w:rPr>
          <w:rFonts w:eastAsia="黑体"/>
          <w:b/>
          <w:kern w:val="44"/>
          <w:sz w:val="28"/>
        </w:rPr>
      </w:pPr>
      <w:r>
        <w:rPr>
          <w:rFonts w:hint="eastAsia" w:eastAsia="黑体"/>
          <w:b/>
          <w:kern w:val="44"/>
          <w:sz w:val="28"/>
        </w:rPr>
        <w:t>企业审核栏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4"/>
        <w:gridCol w:w="6362"/>
      </w:tblGrid>
      <w:tr w14:paraId="4B1DF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78A0F6C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填报人</w:t>
            </w:r>
          </w:p>
        </w:tc>
        <w:tc>
          <w:tcPr>
            <w:tcW w:w="6362" w:type="dxa"/>
            <w:vAlign w:val="center"/>
          </w:tcPr>
          <w:p w14:paraId="52275CBF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6DC9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7A7547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</w:rPr>
              <w:t>部门及职务</w:t>
            </w:r>
          </w:p>
        </w:tc>
        <w:tc>
          <w:tcPr>
            <w:tcW w:w="6362" w:type="dxa"/>
            <w:vAlign w:val="center"/>
          </w:tcPr>
          <w:p w14:paraId="495F72F4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74C0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7342605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联系电话</w:t>
            </w:r>
          </w:p>
        </w:tc>
        <w:tc>
          <w:tcPr>
            <w:tcW w:w="6362" w:type="dxa"/>
            <w:vAlign w:val="center"/>
          </w:tcPr>
          <w:p w14:paraId="5477032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3A842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073BA25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联系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邮箱</w:t>
            </w:r>
          </w:p>
        </w:tc>
        <w:tc>
          <w:tcPr>
            <w:tcW w:w="6362" w:type="dxa"/>
            <w:vAlign w:val="center"/>
          </w:tcPr>
          <w:p w14:paraId="15CED312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</w:p>
        </w:tc>
      </w:tr>
      <w:tr w14:paraId="31C8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7A7D9B62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kern w:val="0"/>
                <w:sz w:val="24"/>
              </w:rPr>
            </w:pP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单位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（</w:t>
            </w:r>
            <w:r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  <w:t>盖章</w:t>
            </w:r>
            <w:r>
              <w:rPr>
                <w:rFonts w:hint="eastAsia" w:ascii="仿宋" w:hAnsi="仿宋" w:cs="仿宋"/>
                <w:b/>
                <w:kern w:val="0"/>
                <w:sz w:val="24"/>
              </w:rPr>
              <w:t>）</w:t>
            </w:r>
          </w:p>
        </w:tc>
        <w:tc>
          <w:tcPr>
            <w:tcW w:w="6362" w:type="dxa"/>
            <w:vAlign w:val="center"/>
          </w:tcPr>
          <w:p w14:paraId="3FBF0493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>（盖章处）</w:t>
            </w:r>
          </w:p>
          <w:p w14:paraId="1E1F4C8D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br w:type="textWrapping"/>
            </w:r>
          </w:p>
        </w:tc>
      </w:tr>
      <w:tr w14:paraId="6913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75B7453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4"/>
                <w:lang w:eastAsia="en-US"/>
              </w:rPr>
              <w:t>日期</w:t>
            </w:r>
          </w:p>
        </w:tc>
        <w:tc>
          <w:tcPr>
            <w:tcW w:w="6362" w:type="dxa"/>
            <w:vAlign w:val="center"/>
          </w:tcPr>
          <w:p w14:paraId="12E7FE4B"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" w:hAnsi="仿宋" w:cs="仿宋"/>
                <w:kern w:val="0"/>
                <w:sz w:val="24"/>
                <w:lang w:eastAsia="en-US"/>
              </w:rPr>
            </w:pPr>
            <w:r>
              <w:rPr>
                <w:rFonts w:hint="eastAsia" w:ascii="仿宋" w:hAnsi="仿宋" w:cs="仿宋"/>
                <w:kern w:val="0"/>
                <w:sz w:val="24"/>
                <w:lang w:eastAsia="en-US"/>
              </w:rPr>
              <w:t xml:space="preserve">    年  月  日</w:t>
            </w:r>
          </w:p>
        </w:tc>
      </w:tr>
    </w:tbl>
    <w:p w14:paraId="387AFAB6">
      <w:pPr>
        <w:ind w:left="0" w:leftChars="0" w:firstLine="0" w:firstLineChars="0"/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CC1015"/>
    <w:multiLevelType w:val="singleLevel"/>
    <w:tmpl w:val="D9CC1015"/>
    <w:lvl w:ilvl="0" w:tentative="0">
      <w:start w:val="1"/>
      <w:numFmt w:val="decimal"/>
      <w:suff w:val="nothing"/>
      <w:lvlText w:val="%1-"/>
      <w:lvlJc w:val="left"/>
    </w:lvl>
  </w:abstractNum>
  <w:abstractNum w:abstractNumId="1">
    <w:nsid w:val="FBA779F1"/>
    <w:multiLevelType w:val="singleLevel"/>
    <w:tmpl w:val="FBA779F1"/>
    <w:lvl w:ilvl="0" w:tentative="0">
      <w:start w:val="7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71"/>
    <w:rsid w:val="000F0052"/>
    <w:rsid w:val="002128AE"/>
    <w:rsid w:val="00361271"/>
    <w:rsid w:val="0042021B"/>
    <w:rsid w:val="00AE0882"/>
    <w:rsid w:val="00C4033D"/>
    <w:rsid w:val="00CF08D8"/>
    <w:rsid w:val="00F7746C"/>
    <w:rsid w:val="03957C96"/>
    <w:rsid w:val="06B1434D"/>
    <w:rsid w:val="18777991"/>
    <w:rsid w:val="1E5D3470"/>
    <w:rsid w:val="24551198"/>
    <w:rsid w:val="247E5BEF"/>
    <w:rsid w:val="2B3F020C"/>
    <w:rsid w:val="2DB07F1F"/>
    <w:rsid w:val="367317EE"/>
    <w:rsid w:val="39C74C7B"/>
    <w:rsid w:val="401846BA"/>
    <w:rsid w:val="43535F38"/>
    <w:rsid w:val="44DF5E97"/>
    <w:rsid w:val="4B3D5E12"/>
    <w:rsid w:val="52D71FC3"/>
    <w:rsid w:val="61771158"/>
    <w:rsid w:val="67802610"/>
    <w:rsid w:val="6AD20E4F"/>
    <w:rsid w:val="6CCF595D"/>
    <w:rsid w:val="6DB37E7C"/>
    <w:rsid w:val="70EB5F45"/>
    <w:rsid w:val="755367E0"/>
    <w:rsid w:val="777D0C47"/>
    <w:rsid w:val="7968023E"/>
    <w:rsid w:val="7CF31FF6"/>
    <w:rsid w:val="7D554D92"/>
    <w:rsid w:val="7FE5DFDA"/>
    <w:rsid w:val="FCFB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40" w:lineRule="exact"/>
      <w:outlineLvl w:val="1"/>
    </w:pPr>
    <w:rPr>
      <w:rFonts w:ascii="Calibri" w:hAnsi="Calibri" w:eastAsia="宋体"/>
      <w:b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2"/>
    <w:uiPriority w:val="0"/>
    <w:pPr>
      <w:jc w:val="left"/>
    </w:pPr>
  </w:style>
  <w:style w:type="paragraph" w:styleId="5">
    <w:name w:val="annotation subject"/>
    <w:basedOn w:val="4"/>
    <w:next w:val="4"/>
    <w:link w:val="13"/>
    <w:qFormat/>
    <w:uiPriority w:val="0"/>
    <w:rPr>
      <w:b/>
      <w:bCs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Revision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customStyle="1" w:styleId="12">
    <w:name w:val="批注文字 字符"/>
    <w:basedOn w:val="8"/>
    <w:link w:val="4"/>
    <w:qFormat/>
    <w:uiPriority w:val="0"/>
    <w:rPr>
      <w:rFonts w:eastAsia="仿宋" w:asciiTheme="minorHAnsi" w:hAnsiTheme="minorHAnsi" w:cstheme="minorBidi"/>
      <w:kern w:val="2"/>
      <w:sz w:val="32"/>
      <w:szCs w:val="24"/>
    </w:rPr>
  </w:style>
  <w:style w:type="character" w:customStyle="1" w:styleId="13">
    <w:name w:val="批注主题 字符"/>
    <w:basedOn w:val="12"/>
    <w:link w:val="5"/>
    <w:qFormat/>
    <w:uiPriority w:val="0"/>
    <w:rPr>
      <w:rFonts w:eastAsia="仿宋" w:asciiTheme="minorHAnsi" w:hAnsiTheme="minorHAnsi" w:cstheme="minorBidi"/>
      <w:b/>
      <w:bCs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2192</Words>
  <Characters>12499</Characters>
  <Lines>104</Lines>
  <Paragraphs>29</Paragraphs>
  <TotalTime>15</TotalTime>
  <ScaleCrop>false</ScaleCrop>
  <LinksUpToDate>false</LinksUpToDate>
  <CharactersWithSpaces>14662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2026-06-12T20:42:00Z</dcterms:created>
  <dc:creator>HUAWEI</dc:creator>
  <cp:lastModifiedBy>user</cp:lastModifiedBy>
  <dcterms:modified xsi:type="dcterms:W3CDTF">2026-10-12T13:58:34Z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A82582CC85E9F8FD0A77CC6A7E2B07E2_43</vt:lpwstr>
  </property>
</Properties>
</file>