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6B" w:rsidRPr="00656145" w:rsidRDefault="00EE7C3E" w:rsidP="00546C75">
      <w:pPr>
        <w:spacing w:beforeLines="50" w:before="156" w:afterLines="50" w:after="156" w:line="360" w:lineRule="auto"/>
        <w:rPr>
          <w:rFonts w:ascii="仿宋_GB2312" w:eastAsia="仿宋_GB2312" w:hAnsi="仿宋" w:cs="Times New Roman"/>
          <w:b/>
          <w:sz w:val="24"/>
          <w:szCs w:val="24"/>
        </w:rPr>
      </w:pPr>
      <w:r w:rsidRPr="00656145">
        <w:rPr>
          <w:rFonts w:ascii="仿宋_GB2312" w:eastAsia="仿宋_GB2312" w:hAnsi="仿宋" w:cs="Times New Roman"/>
          <w:b/>
          <w:sz w:val="24"/>
          <w:szCs w:val="24"/>
        </w:rPr>
        <w:t xml:space="preserve">附件1  </w:t>
      </w:r>
      <w:r w:rsidR="0085298A" w:rsidRPr="00656145">
        <w:rPr>
          <w:rFonts w:ascii="仿宋_GB2312" w:eastAsia="仿宋_GB2312" w:hAnsi="仿宋" w:cs="Times New Roman"/>
          <w:b/>
          <w:sz w:val="24"/>
          <w:szCs w:val="24"/>
        </w:rPr>
        <w:t>汽标委</w:t>
      </w:r>
      <w:r w:rsidR="00B85606">
        <w:rPr>
          <w:rFonts w:ascii="仿宋_GB2312" w:eastAsia="仿宋_GB2312" w:hAnsi="仿宋" w:cs="Times New Roman"/>
          <w:b/>
          <w:sz w:val="24"/>
          <w:szCs w:val="24"/>
        </w:rPr>
        <w:t>2019</w:t>
      </w:r>
      <w:r w:rsidR="0085298A" w:rsidRPr="00656145">
        <w:rPr>
          <w:rFonts w:ascii="仿宋_GB2312" w:eastAsia="仿宋_GB2312" w:hAnsi="仿宋" w:cs="Times New Roman"/>
          <w:b/>
          <w:sz w:val="24"/>
          <w:szCs w:val="24"/>
        </w:rPr>
        <w:t>年公益性开放课题申请列表</w:t>
      </w:r>
    </w:p>
    <w:tbl>
      <w:tblPr>
        <w:tblStyle w:val="a8"/>
        <w:tblW w:w="5412" w:type="pct"/>
        <w:jc w:val="center"/>
        <w:tblLook w:val="04A0" w:firstRow="1" w:lastRow="0" w:firstColumn="1" w:lastColumn="0" w:noHBand="0" w:noVBand="1"/>
      </w:tblPr>
      <w:tblGrid>
        <w:gridCol w:w="788"/>
        <w:gridCol w:w="1421"/>
        <w:gridCol w:w="2412"/>
        <w:gridCol w:w="5388"/>
        <w:gridCol w:w="4250"/>
        <w:gridCol w:w="1083"/>
      </w:tblGrid>
      <w:tr w:rsidR="00B27075" w:rsidRPr="00C4395B" w:rsidTr="00711654">
        <w:trPr>
          <w:trHeight w:val="620"/>
          <w:jc w:val="center"/>
        </w:trPr>
        <w:tc>
          <w:tcPr>
            <w:tcW w:w="257" w:type="pct"/>
            <w:shd w:val="clear" w:color="auto" w:fill="auto"/>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序号</w:t>
            </w:r>
          </w:p>
        </w:tc>
        <w:tc>
          <w:tcPr>
            <w:tcW w:w="463" w:type="pct"/>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领域</w:t>
            </w:r>
          </w:p>
        </w:tc>
        <w:tc>
          <w:tcPr>
            <w:tcW w:w="786" w:type="pct"/>
            <w:shd w:val="clear" w:color="auto" w:fill="auto"/>
            <w:vAlign w:val="center"/>
          </w:tcPr>
          <w:p w:rsidR="00FA1D07" w:rsidRPr="00C4395B" w:rsidRDefault="00FA1D07" w:rsidP="007C1F7B">
            <w:pPr>
              <w:jc w:val="center"/>
              <w:rPr>
                <w:rFonts w:ascii="Times New Roman" w:hAnsi="Times New Roman" w:cs="Times New Roman"/>
                <w:sz w:val="24"/>
                <w:szCs w:val="24"/>
              </w:rPr>
            </w:pPr>
            <w:r w:rsidRPr="00C4395B">
              <w:rPr>
                <w:rFonts w:ascii="Times New Roman" w:hAnsi="Times New Roman" w:cs="Times New Roman"/>
                <w:sz w:val="24"/>
                <w:szCs w:val="24"/>
              </w:rPr>
              <w:t>课题名称</w:t>
            </w:r>
          </w:p>
        </w:tc>
        <w:tc>
          <w:tcPr>
            <w:tcW w:w="1756" w:type="pct"/>
            <w:shd w:val="clear" w:color="auto" w:fill="auto"/>
            <w:vAlign w:val="center"/>
          </w:tcPr>
          <w:p w:rsidR="00FA1D07" w:rsidRPr="00C4395B" w:rsidRDefault="00FA1D07" w:rsidP="007C1F7B">
            <w:pPr>
              <w:jc w:val="center"/>
              <w:rPr>
                <w:rFonts w:ascii="Times New Roman" w:hAnsi="Times New Roman" w:cs="Times New Roman"/>
                <w:sz w:val="24"/>
                <w:szCs w:val="24"/>
              </w:rPr>
            </w:pPr>
            <w:r w:rsidRPr="00C4395B">
              <w:rPr>
                <w:rFonts w:ascii="Times New Roman" w:hAnsi="Times New Roman" w:cs="Times New Roman"/>
                <w:sz w:val="24"/>
                <w:szCs w:val="24"/>
              </w:rPr>
              <w:t>研究目标</w:t>
            </w:r>
          </w:p>
        </w:tc>
        <w:tc>
          <w:tcPr>
            <w:tcW w:w="1385" w:type="pct"/>
            <w:shd w:val="clear" w:color="auto" w:fill="auto"/>
            <w:vAlign w:val="center"/>
          </w:tcPr>
          <w:p w:rsidR="00FA1D07" w:rsidRPr="00C4395B" w:rsidRDefault="00FA1D07" w:rsidP="007C1F7B">
            <w:pPr>
              <w:jc w:val="center"/>
              <w:rPr>
                <w:rFonts w:ascii="Times New Roman" w:hAnsi="Times New Roman" w:cs="Times New Roman"/>
                <w:sz w:val="24"/>
                <w:szCs w:val="24"/>
              </w:rPr>
            </w:pPr>
            <w:r w:rsidRPr="00C4395B">
              <w:rPr>
                <w:rFonts w:ascii="Times New Roman" w:hAnsi="Times New Roman" w:cs="Times New Roman"/>
                <w:sz w:val="24"/>
                <w:szCs w:val="24"/>
              </w:rPr>
              <w:t>考核指标</w:t>
            </w:r>
          </w:p>
        </w:tc>
        <w:tc>
          <w:tcPr>
            <w:tcW w:w="354" w:type="pct"/>
            <w:shd w:val="clear" w:color="auto" w:fill="auto"/>
            <w:vAlign w:val="center"/>
          </w:tcPr>
          <w:p w:rsidR="00FA1D07"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金额</w:t>
            </w:r>
          </w:p>
          <w:p w:rsidR="00711654" w:rsidRPr="00C4395B" w:rsidRDefault="00711654" w:rsidP="008A11AF">
            <w:pPr>
              <w:jc w:val="center"/>
              <w:rPr>
                <w:rFonts w:ascii="Times New Roman" w:hAnsi="Times New Roman" w:cs="Times New Roman"/>
                <w:sz w:val="24"/>
                <w:szCs w:val="24"/>
              </w:rPr>
            </w:pPr>
            <w:r>
              <w:rPr>
                <w:rFonts w:ascii="Times New Roman" w:hAnsi="Times New Roman" w:cs="Times New Roman" w:hint="eastAsia"/>
                <w:sz w:val="24"/>
                <w:szCs w:val="24"/>
              </w:rPr>
              <w:t>（万元）</w:t>
            </w:r>
          </w:p>
        </w:tc>
      </w:tr>
      <w:tr w:rsidR="00B27075" w:rsidRPr="00C4395B" w:rsidTr="00711654">
        <w:trPr>
          <w:jc w:val="center"/>
        </w:trPr>
        <w:tc>
          <w:tcPr>
            <w:tcW w:w="257" w:type="pct"/>
            <w:shd w:val="clear" w:color="auto" w:fill="auto"/>
            <w:vAlign w:val="center"/>
          </w:tcPr>
          <w:p w:rsidR="00FA1D07" w:rsidRPr="00C4395B" w:rsidRDefault="00FA1D07" w:rsidP="008A11AF">
            <w:pPr>
              <w:pStyle w:val="a5"/>
              <w:numPr>
                <w:ilvl w:val="0"/>
                <w:numId w:val="23"/>
              </w:numPr>
              <w:ind w:firstLineChars="0"/>
              <w:jc w:val="center"/>
              <w:rPr>
                <w:rFonts w:ascii="Times New Roman" w:hAnsi="Times New Roman" w:cs="Times New Roman"/>
                <w:sz w:val="24"/>
                <w:szCs w:val="24"/>
              </w:rPr>
            </w:pPr>
          </w:p>
        </w:tc>
        <w:tc>
          <w:tcPr>
            <w:tcW w:w="463" w:type="pct"/>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标准化基础</w:t>
            </w:r>
          </w:p>
        </w:tc>
        <w:tc>
          <w:tcPr>
            <w:tcW w:w="78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汽车安全强制性标准的实施评估</w:t>
            </w:r>
          </w:p>
        </w:tc>
        <w:tc>
          <w:tcPr>
            <w:tcW w:w="175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理清强标体系中被动安全各项标准的实施问题及标准需求：一是车身及附件标准；二是相关行业归口的汽车强检项目，如轮胎</w:t>
            </w:r>
            <w:r w:rsidR="008C2B2A" w:rsidRPr="00C4395B">
              <w:rPr>
                <w:rFonts w:ascii="Times New Roman" w:hAnsi="Times New Roman" w:cs="Times New Roman"/>
                <w:sz w:val="24"/>
                <w:szCs w:val="24"/>
              </w:rPr>
              <w:t>等</w:t>
            </w:r>
            <w:r w:rsidRPr="00C4395B">
              <w:rPr>
                <w:rFonts w:ascii="Times New Roman" w:hAnsi="Times New Roman" w:cs="Times New Roman"/>
                <w:sz w:val="24"/>
                <w:szCs w:val="24"/>
              </w:rPr>
              <w:t>。</w:t>
            </w:r>
          </w:p>
        </w:tc>
        <w:tc>
          <w:tcPr>
            <w:tcW w:w="1385"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研究报告。</w:t>
            </w:r>
            <w:r w:rsidR="00C66141" w:rsidRPr="00C4395B">
              <w:rPr>
                <w:rFonts w:ascii="Times New Roman" w:hAnsi="Times New Roman" w:cs="Times New Roman"/>
                <w:sz w:val="24"/>
                <w:szCs w:val="24"/>
              </w:rPr>
              <w:t>应</w:t>
            </w:r>
            <w:r w:rsidRPr="00C4395B">
              <w:rPr>
                <w:rFonts w:ascii="Times New Roman" w:hAnsi="Times New Roman" w:cs="Times New Roman"/>
                <w:sz w:val="24"/>
                <w:szCs w:val="24"/>
              </w:rPr>
              <w:t>包括每项标准实施情况、出现的问题及解决办法；国外情况；产业需求；标准制修订建议项目及条款等。</w:t>
            </w:r>
          </w:p>
        </w:tc>
        <w:tc>
          <w:tcPr>
            <w:tcW w:w="354" w:type="pct"/>
            <w:shd w:val="clear" w:color="auto" w:fill="auto"/>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8</w:t>
            </w:r>
          </w:p>
        </w:tc>
      </w:tr>
      <w:tr w:rsidR="00B27075" w:rsidRPr="00C4395B" w:rsidTr="00711654">
        <w:trPr>
          <w:trHeight w:val="2188"/>
          <w:jc w:val="center"/>
        </w:trPr>
        <w:tc>
          <w:tcPr>
            <w:tcW w:w="257" w:type="pct"/>
            <w:shd w:val="clear" w:color="auto" w:fill="auto"/>
            <w:vAlign w:val="center"/>
          </w:tcPr>
          <w:p w:rsidR="00FA1D07" w:rsidRPr="00C4395B" w:rsidRDefault="00FA1D07" w:rsidP="008A11AF">
            <w:pPr>
              <w:pStyle w:val="a5"/>
              <w:numPr>
                <w:ilvl w:val="0"/>
                <w:numId w:val="23"/>
              </w:numPr>
              <w:ind w:firstLineChars="0"/>
              <w:jc w:val="center"/>
              <w:rPr>
                <w:rFonts w:ascii="Times New Roman" w:hAnsi="Times New Roman" w:cs="Times New Roman"/>
                <w:sz w:val="24"/>
                <w:szCs w:val="24"/>
              </w:rPr>
            </w:pPr>
          </w:p>
        </w:tc>
        <w:tc>
          <w:tcPr>
            <w:tcW w:w="463" w:type="pct"/>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标准化基础</w:t>
            </w:r>
          </w:p>
        </w:tc>
        <w:tc>
          <w:tcPr>
            <w:tcW w:w="786" w:type="pct"/>
            <w:shd w:val="clear" w:color="auto" w:fill="auto"/>
            <w:vAlign w:val="center"/>
          </w:tcPr>
          <w:p w:rsidR="00FA1D07" w:rsidRPr="00C4395B" w:rsidRDefault="00FA1D07" w:rsidP="008A11AF">
            <w:pPr>
              <w:rPr>
                <w:rFonts w:ascii="Times New Roman" w:hAnsi="Times New Roman" w:cs="Times New Roman"/>
                <w:sz w:val="24"/>
                <w:szCs w:val="24"/>
              </w:rPr>
            </w:pPr>
            <w:bookmarkStart w:id="0" w:name="OLE_LINK87"/>
            <w:bookmarkStart w:id="1" w:name="OLE_LINK88"/>
            <w:r w:rsidRPr="00C4395B">
              <w:rPr>
                <w:rFonts w:ascii="Times New Roman" w:hAnsi="Times New Roman" w:cs="Times New Roman"/>
                <w:sz w:val="24"/>
                <w:szCs w:val="24"/>
              </w:rPr>
              <w:t>汽车产品准入、认证与标准</w:t>
            </w:r>
            <w:bookmarkEnd w:id="0"/>
            <w:bookmarkEnd w:id="1"/>
            <w:r w:rsidRPr="00C4395B">
              <w:rPr>
                <w:rFonts w:ascii="Times New Roman" w:hAnsi="Times New Roman" w:cs="Times New Roman"/>
                <w:sz w:val="24"/>
                <w:szCs w:val="24"/>
              </w:rPr>
              <w:t>的协调性研究</w:t>
            </w:r>
          </w:p>
        </w:tc>
        <w:tc>
          <w:tcPr>
            <w:tcW w:w="175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理清汽车产品准入、认证与标准三者的相互关系，具体落实到目前开展的整车及零部件每个项目上。为标准制定提供利于标准实施的改进建议</w:t>
            </w:r>
          </w:p>
        </w:tc>
        <w:tc>
          <w:tcPr>
            <w:tcW w:w="1385" w:type="pct"/>
            <w:shd w:val="clear" w:color="auto" w:fill="auto"/>
            <w:vAlign w:val="center"/>
          </w:tcPr>
          <w:p w:rsidR="00C4395B" w:rsidRPr="00C4395B" w:rsidRDefault="00F03196" w:rsidP="00C4395B">
            <w:pPr>
              <w:pStyle w:val="a5"/>
              <w:numPr>
                <w:ilvl w:val="0"/>
                <w:numId w:val="28"/>
              </w:numPr>
              <w:ind w:firstLineChars="0"/>
              <w:rPr>
                <w:rFonts w:ascii="Times New Roman" w:hAnsi="Times New Roman" w:cs="Times New Roman"/>
                <w:sz w:val="24"/>
                <w:szCs w:val="24"/>
              </w:rPr>
            </w:pPr>
            <w:r>
              <w:rPr>
                <w:rFonts w:ascii="Times New Roman" w:hAnsi="Times New Roman" w:cs="Times New Roman"/>
                <w:sz w:val="24"/>
                <w:szCs w:val="24"/>
              </w:rPr>
              <w:t>强制性认证、强检</w:t>
            </w:r>
            <w:r w:rsidR="00FA1D07" w:rsidRPr="00C4395B">
              <w:rPr>
                <w:rFonts w:ascii="Times New Roman" w:hAnsi="Times New Roman" w:cs="Times New Roman"/>
                <w:sz w:val="24"/>
                <w:szCs w:val="24"/>
              </w:rPr>
              <w:t>及强制性标准项目的对比分析清单，内容</w:t>
            </w:r>
            <w:r w:rsidR="00494FFB" w:rsidRPr="00C4395B">
              <w:rPr>
                <w:rFonts w:ascii="Times New Roman" w:hAnsi="Times New Roman" w:cs="Times New Roman"/>
                <w:sz w:val="24"/>
                <w:szCs w:val="24"/>
              </w:rPr>
              <w:t>应</w:t>
            </w:r>
            <w:r w:rsidR="00FA1D07" w:rsidRPr="00C4395B">
              <w:rPr>
                <w:rFonts w:ascii="Times New Roman" w:hAnsi="Times New Roman" w:cs="Times New Roman"/>
                <w:sz w:val="24"/>
                <w:szCs w:val="24"/>
              </w:rPr>
              <w:t>包括实施条款要求的差异性、适用范围、实施办法等。</w:t>
            </w:r>
          </w:p>
          <w:p w:rsidR="00FA1D07" w:rsidRPr="00C4395B" w:rsidRDefault="00FA1D07" w:rsidP="00C4395B">
            <w:pPr>
              <w:pStyle w:val="a5"/>
              <w:numPr>
                <w:ilvl w:val="0"/>
                <w:numId w:val="28"/>
              </w:numPr>
              <w:ind w:firstLineChars="0"/>
              <w:rPr>
                <w:rFonts w:ascii="Times New Roman" w:hAnsi="Times New Roman" w:cs="Times New Roman"/>
                <w:sz w:val="24"/>
                <w:szCs w:val="24"/>
              </w:rPr>
            </w:pPr>
            <w:r w:rsidRPr="00C4395B">
              <w:rPr>
                <w:rFonts w:ascii="Times New Roman" w:hAnsi="Times New Roman" w:cs="Times New Roman"/>
                <w:sz w:val="24"/>
                <w:szCs w:val="24"/>
              </w:rPr>
              <w:t>研究报告，</w:t>
            </w:r>
            <w:r w:rsidR="00494FFB" w:rsidRPr="00C4395B">
              <w:rPr>
                <w:rFonts w:ascii="Times New Roman" w:hAnsi="Times New Roman" w:cs="Times New Roman"/>
                <w:sz w:val="24"/>
                <w:szCs w:val="24"/>
              </w:rPr>
              <w:t>应</w:t>
            </w:r>
            <w:r w:rsidRPr="00C4395B">
              <w:rPr>
                <w:rFonts w:ascii="Times New Roman" w:hAnsi="Times New Roman" w:cs="Times New Roman"/>
                <w:sz w:val="24"/>
                <w:szCs w:val="24"/>
              </w:rPr>
              <w:t>包括对标准的改进建议</w:t>
            </w:r>
          </w:p>
        </w:tc>
        <w:tc>
          <w:tcPr>
            <w:tcW w:w="354" w:type="pct"/>
            <w:shd w:val="clear" w:color="auto" w:fill="auto"/>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3</w:t>
            </w:r>
          </w:p>
        </w:tc>
      </w:tr>
      <w:tr w:rsidR="00B27075" w:rsidRPr="00C4395B" w:rsidTr="00711654">
        <w:trPr>
          <w:jc w:val="center"/>
        </w:trPr>
        <w:tc>
          <w:tcPr>
            <w:tcW w:w="257" w:type="pct"/>
            <w:shd w:val="clear" w:color="auto" w:fill="auto"/>
            <w:vAlign w:val="center"/>
          </w:tcPr>
          <w:p w:rsidR="00FA1D07" w:rsidRPr="00C4395B" w:rsidRDefault="00FA1D07" w:rsidP="008A11AF">
            <w:pPr>
              <w:pStyle w:val="a5"/>
              <w:numPr>
                <w:ilvl w:val="0"/>
                <w:numId w:val="23"/>
              </w:numPr>
              <w:ind w:firstLineChars="0"/>
              <w:jc w:val="center"/>
              <w:rPr>
                <w:rFonts w:ascii="Times New Roman" w:hAnsi="Times New Roman" w:cs="Times New Roman"/>
                <w:sz w:val="24"/>
                <w:szCs w:val="24"/>
              </w:rPr>
            </w:pPr>
          </w:p>
        </w:tc>
        <w:tc>
          <w:tcPr>
            <w:tcW w:w="463" w:type="pct"/>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智能网联</w:t>
            </w:r>
          </w:p>
        </w:tc>
        <w:tc>
          <w:tcPr>
            <w:tcW w:w="78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智能网联汽车导航地图技术及标准需求研究</w:t>
            </w:r>
          </w:p>
        </w:tc>
        <w:tc>
          <w:tcPr>
            <w:tcW w:w="175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研究提出适应我国智能网联汽车行业实际需求的导航地图技术路线及标准方案，针对关键技术开展具体研究工作，具体如下：</w:t>
            </w:r>
          </w:p>
          <w:p w:rsidR="00FA1D07" w:rsidRPr="00C4395B" w:rsidRDefault="00FA1D07" w:rsidP="008A11AF">
            <w:pPr>
              <w:pStyle w:val="a5"/>
              <w:numPr>
                <w:ilvl w:val="0"/>
                <w:numId w:val="24"/>
              </w:numPr>
              <w:ind w:firstLineChars="0"/>
              <w:rPr>
                <w:rFonts w:ascii="Times New Roman" w:hAnsi="Times New Roman" w:cs="Times New Roman"/>
                <w:sz w:val="24"/>
                <w:szCs w:val="24"/>
              </w:rPr>
            </w:pPr>
            <w:r w:rsidRPr="00C4395B">
              <w:rPr>
                <w:rFonts w:ascii="Times New Roman" w:hAnsi="Times New Roman" w:cs="Times New Roman"/>
                <w:sz w:val="24"/>
                <w:szCs w:val="24"/>
              </w:rPr>
              <w:t>研究导航地图对智能网联汽车自动驾驶功能和性能实现的作用；</w:t>
            </w:r>
          </w:p>
          <w:p w:rsidR="00FA1D07" w:rsidRPr="00C4395B" w:rsidRDefault="00FA1D07" w:rsidP="008A11AF">
            <w:pPr>
              <w:pStyle w:val="a5"/>
              <w:numPr>
                <w:ilvl w:val="0"/>
                <w:numId w:val="24"/>
              </w:numPr>
              <w:ind w:firstLineChars="0"/>
              <w:rPr>
                <w:rFonts w:ascii="Times New Roman" w:hAnsi="Times New Roman" w:cs="Times New Roman"/>
                <w:sz w:val="24"/>
                <w:szCs w:val="24"/>
              </w:rPr>
            </w:pPr>
            <w:r w:rsidRPr="00C4395B">
              <w:rPr>
                <w:rFonts w:ascii="Times New Roman" w:hAnsi="Times New Roman" w:cs="Times New Roman"/>
                <w:sz w:val="24"/>
                <w:szCs w:val="24"/>
              </w:rPr>
              <w:t>梳理完成世界各国导航地图使用现状；</w:t>
            </w:r>
          </w:p>
          <w:p w:rsidR="00FA1D07" w:rsidRPr="00C4395B" w:rsidRDefault="00FA1D07" w:rsidP="008A11AF">
            <w:pPr>
              <w:pStyle w:val="a5"/>
              <w:numPr>
                <w:ilvl w:val="0"/>
                <w:numId w:val="24"/>
              </w:numPr>
              <w:ind w:firstLineChars="0"/>
              <w:rPr>
                <w:rFonts w:ascii="Times New Roman" w:hAnsi="Times New Roman" w:cs="Times New Roman"/>
                <w:sz w:val="24"/>
                <w:szCs w:val="24"/>
              </w:rPr>
            </w:pPr>
            <w:r w:rsidRPr="00C4395B">
              <w:rPr>
                <w:rFonts w:ascii="Times New Roman" w:hAnsi="Times New Roman" w:cs="Times New Roman"/>
                <w:sz w:val="24"/>
                <w:szCs w:val="24"/>
              </w:rPr>
              <w:t>形成导航地图满足车辆使用的指标需求及标准化建议。</w:t>
            </w:r>
          </w:p>
        </w:tc>
        <w:tc>
          <w:tcPr>
            <w:tcW w:w="1385" w:type="pct"/>
            <w:shd w:val="clear" w:color="auto" w:fill="auto"/>
            <w:vAlign w:val="center"/>
          </w:tcPr>
          <w:p w:rsidR="00FA1D07" w:rsidRPr="00C4395B" w:rsidRDefault="00FA1D07" w:rsidP="008A11AF">
            <w:pPr>
              <w:pStyle w:val="a5"/>
              <w:numPr>
                <w:ilvl w:val="0"/>
                <w:numId w:val="25"/>
              </w:numPr>
              <w:ind w:firstLineChars="0"/>
              <w:rPr>
                <w:rFonts w:ascii="Times New Roman" w:hAnsi="Times New Roman" w:cs="Times New Roman"/>
                <w:sz w:val="24"/>
                <w:szCs w:val="24"/>
              </w:rPr>
            </w:pPr>
            <w:r w:rsidRPr="00C4395B">
              <w:rPr>
                <w:rFonts w:ascii="Times New Roman" w:hAnsi="Times New Roman" w:cs="Times New Roman"/>
                <w:sz w:val="24"/>
                <w:szCs w:val="24"/>
              </w:rPr>
              <w:t>智能网联汽车导航地图研究报告，包括各国基本情况、智能网联汽车技术发展对导航地图的需求、导航地图技术发展现状以及面临的问题等；</w:t>
            </w:r>
          </w:p>
          <w:p w:rsidR="00FA1D07" w:rsidRPr="00C4395B" w:rsidRDefault="00FA1D07" w:rsidP="008A11AF">
            <w:pPr>
              <w:pStyle w:val="a5"/>
              <w:numPr>
                <w:ilvl w:val="0"/>
                <w:numId w:val="25"/>
              </w:numPr>
              <w:ind w:firstLineChars="0"/>
              <w:rPr>
                <w:rFonts w:ascii="Times New Roman" w:hAnsi="Times New Roman" w:cs="Times New Roman"/>
                <w:sz w:val="24"/>
                <w:szCs w:val="24"/>
              </w:rPr>
            </w:pPr>
            <w:r w:rsidRPr="00C4395B">
              <w:rPr>
                <w:rFonts w:ascii="Times New Roman" w:hAnsi="Times New Roman" w:cs="Times New Roman"/>
                <w:sz w:val="24"/>
                <w:szCs w:val="24"/>
              </w:rPr>
              <w:t>导航地图相关需求研究报告，包括对技术指标的需求，标准化的需求等。</w:t>
            </w:r>
          </w:p>
        </w:tc>
        <w:tc>
          <w:tcPr>
            <w:tcW w:w="354" w:type="pct"/>
            <w:shd w:val="clear" w:color="auto" w:fill="auto"/>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3</w:t>
            </w:r>
          </w:p>
        </w:tc>
      </w:tr>
      <w:tr w:rsidR="00B27075" w:rsidRPr="00C4395B" w:rsidTr="00711654">
        <w:trPr>
          <w:jc w:val="center"/>
        </w:trPr>
        <w:tc>
          <w:tcPr>
            <w:tcW w:w="257" w:type="pct"/>
            <w:shd w:val="clear" w:color="auto" w:fill="auto"/>
            <w:vAlign w:val="center"/>
          </w:tcPr>
          <w:p w:rsidR="00FA1D07" w:rsidRPr="00C4395B" w:rsidRDefault="00FA1D07" w:rsidP="008A11AF">
            <w:pPr>
              <w:pStyle w:val="a5"/>
              <w:numPr>
                <w:ilvl w:val="0"/>
                <w:numId w:val="23"/>
              </w:numPr>
              <w:ind w:firstLineChars="0"/>
              <w:jc w:val="center"/>
              <w:rPr>
                <w:rFonts w:ascii="Times New Roman" w:hAnsi="Times New Roman" w:cs="Times New Roman"/>
                <w:sz w:val="24"/>
                <w:szCs w:val="24"/>
              </w:rPr>
            </w:pPr>
          </w:p>
        </w:tc>
        <w:tc>
          <w:tcPr>
            <w:tcW w:w="463" w:type="pct"/>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智能网联</w:t>
            </w:r>
          </w:p>
        </w:tc>
        <w:tc>
          <w:tcPr>
            <w:tcW w:w="78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汽车信息安全测试评价可行性研究</w:t>
            </w:r>
          </w:p>
        </w:tc>
        <w:tc>
          <w:tcPr>
            <w:tcW w:w="1756" w:type="pct"/>
            <w:shd w:val="clear" w:color="auto" w:fill="auto"/>
            <w:vAlign w:val="center"/>
          </w:tcPr>
          <w:p w:rsidR="00FA1D07" w:rsidRPr="00C4395B" w:rsidRDefault="00FA1D07" w:rsidP="008A11AF">
            <w:pPr>
              <w:pStyle w:val="a5"/>
              <w:numPr>
                <w:ilvl w:val="0"/>
                <w:numId w:val="26"/>
              </w:numPr>
              <w:ind w:firstLineChars="0"/>
              <w:rPr>
                <w:rFonts w:ascii="Times New Roman" w:hAnsi="Times New Roman" w:cs="Times New Roman"/>
                <w:sz w:val="24"/>
                <w:szCs w:val="24"/>
              </w:rPr>
            </w:pPr>
            <w:r w:rsidRPr="00C4395B">
              <w:rPr>
                <w:rFonts w:ascii="Times New Roman" w:hAnsi="Times New Roman" w:cs="Times New Roman"/>
                <w:sz w:val="24"/>
                <w:szCs w:val="24"/>
              </w:rPr>
              <w:t>汽车传统测试评价技术在信息安全领域方面的适用性研究；</w:t>
            </w:r>
          </w:p>
          <w:p w:rsidR="00FA1D07" w:rsidRPr="00C4395B" w:rsidRDefault="00FA1D07" w:rsidP="008A11AF">
            <w:pPr>
              <w:pStyle w:val="a5"/>
              <w:numPr>
                <w:ilvl w:val="0"/>
                <w:numId w:val="26"/>
              </w:numPr>
              <w:ind w:firstLineChars="0"/>
              <w:rPr>
                <w:rFonts w:ascii="Times New Roman" w:hAnsi="Times New Roman" w:cs="Times New Roman"/>
                <w:sz w:val="24"/>
                <w:szCs w:val="24"/>
              </w:rPr>
            </w:pPr>
            <w:r w:rsidRPr="00C4395B">
              <w:rPr>
                <w:rFonts w:ascii="Times New Roman" w:hAnsi="Times New Roman" w:cs="Times New Roman"/>
                <w:sz w:val="24"/>
                <w:szCs w:val="24"/>
              </w:rPr>
              <w:t>信息安全传统测试方法在汽车信息安全方面的可行性研究；</w:t>
            </w:r>
          </w:p>
          <w:p w:rsidR="00FA1D07" w:rsidRPr="00C4395B" w:rsidRDefault="00FA1D07" w:rsidP="008A11AF">
            <w:pPr>
              <w:pStyle w:val="a5"/>
              <w:numPr>
                <w:ilvl w:val="0"/>
                <w:numId w:val="26"/>
              </w:numPr>
              <w:ind w:firstLineChars="0"/>
              <w:rPr>
                <w:rFonts w:ascii="Times New Roman" w:hAnsi="Times New Roman" w:cs="Times New Roman"/>
                <w:sz w:val="24"/>
                <w:szCs w:val="24"/>
              </w:rPr>
            </w:pPr>
            <w:r w:rsidRPr="00C4395B">
              <w:rPr>
                <w:rFonts w:ascii="Times New Roman" w:hAnsi="Times New Roman" w:cs="Times New Roman"/>
                <w:sz w:val="24"/>
                <w:szCs w:val="24"/>
              </w:rPr>
              <w:lastRenderedPageBreak/>
              <w:t>汽车信息安全测试评价整体方案的建议。</w:t>
            </w:r>
          </w:p>
        </w:tc>
        <w:tc>
          <w:tcPr>
            <w:tcW w:w="1385" w:type="pct"/>
            <w:shd w:val="clear" w:color="auto" w:fill="auto"/>
            <w:vAlign w:val="center"/>
          </w:tcPr>
          <w:p w:rsidR="00FA1D07" w:rsidRPr="00C4395B" w:rsidRDefault="00FA1D07" w:rsidP="008A11AF">
            <w:pPr>
              <w:pStyle w:val="a5"/>
              <w:numPr>
                <w:ilvl w:val="0"/>
                <w:numId w:val="27"/>
              </w:numPr>
              <w:ind w:firstLineChars="0"/>
              <w:rPr>
                <w:rFonts w:ascii="Times New Roman" w:hAnsi="Times New Roman" w:cs="Times New Roman"/>
                <w:sz w:val="24"/>
                <w:szCs w:val="24"/>
              </w:rPr>
            </w:pPr>
            <w:r w:rsidRPr="00C4395B">
              <w:rPr>
                <w:rFonts w:ascii="Times New Roman" w:hAnsi="Times New Roman" w:cs="Times New Roman"/>
                <w:sz w:val="24"/>
                <w:szCs w:val="24"/>
              </w:rPr>
              <w:lastRenderedPageBreak/>
              <w:t>国际、国内测试评价方法的整体状况调研、汇总从事相关研究的组织及成果，包括欧美日中等；</w:t>
            </w:r>
          </w:p>
          <w:p w:rsidR="00FA1D07" w:rsidRPr="00C4395B" w:rsidRDefault="00FA1D07" w:rsidP="008A11AF">
            <w:pPr>
              <w:pStyle w:val="a5"/>
              <w:numPr>
                <w:ilvl w:val="0"/>
                <w:numId w:val="27"/>
              </w:numPr>
              <w:ind w:firstLineChars="0"/>
              <w:rPr>
                <w:rFonts w:ascii="Times New Roman" w:hAnsi="Times New Roman" w:cs="Times New Roman"/>
                <w:sz w:val="24"/>
                <w:szCs w:val="24"/>
              </w:rPr>
            </w:pPr>
            <w:r w:rsidRPr="00C4395B">
              <w:rPr>
                <w:rFonts w:ascii="Times New Roman" w:hAnsi="Times New Roman" w:cs="Times New Roman"/>
                <w:sz w:val="24"/>
                <w:szCs w:val="24"/>
              </w:rPr>
              <w:t>汽车传统测试评价体系对于信息安</w:t>
            </w:r>
            <w:r w:rsidRPr="00C4395B">
              <w:rPr>
                <w:rFonts w:ascii="Times New Roman" w:hAnsi="Times New Roman" w:cs="Times New Roman"/>
                <w:sz w:val="24"/>
                <w:szCs w:val="24"/>
              </w:rPr>
              <w:lastRenderedPageBreak/>
              <w:t>全测试适用性，信息安全传统测试方法在汽车信息安全领域的可行性报告；</w:t>
            </w:r>
          </w:p>
          <w:p w:rsidR="00FA1D07" w:rsidRPr="00C4395B" w:rsidRDefault="00FA1D07" w:rsidP="008A11AF">
            <w:pPr>
              <w:pStyle w:val="a5"/>
              <w:numPr>
                <w:ilvl w:val="0"/>
                <w:numId w:val="27"/>
              </w:numPr>
              <w:ind w:firstLineChars="0"/>
              <w:rPr>
                <w:rFonts w:ascii="Times New Roman" w:hAnsi="Times New Roman" w:cs="Times New Roman"/>
                <w:sz w:val="24"/>
                <w:szCs w:val="24"/>
              </w:rPr>
            </w:pPr>
            <w:r w:rsidRPr="00C4395B">
              <w:rPr>
                <w:rFonts w:ascii="Times New Roman" w:hAnsi="Times New Roman" w:cs="Times New Roman"/>
                <w:sz w:val="24"/>
                <w:szCs w:val="24"/>
              </w:rPr>
              <w:t>提出整体测试评价方案，包括整车和部件测试的关系等。</w:t>
            </w:r>
          </w:p>
        </w:tc>
        <w:tc>
          <w:tcPr>
            <w:tcW w:w="354" w:type="pct"/>
            <w:shd w:val="clear" w:color="auto" w:fill="auto"/>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lastRenderedPageBreak/>
              <w:t>8</w:t>
            </w:r>
          </w:p>
        </w:tc>
      </w:tr>
      <w:tr w:rsidR="00B27075" w:rsidRPr="00C4395B" w:rsidTr="00711654">
        <w:trPr>
          <w:jc w:val="center"/>
        </w:trPr>
        <w:tc>
          <w:tcPr>
            <w:tcW w:w="257" w:type="pct"/>
            <w:shd w:val="clear" w:color="auto" w:fill="auto"/>
            <w:vAlign w:val="center"/>
          </w:tcPr>
          <w:p w:rsidR="00FA1D07" w:rsidRPr="00C4395B" w:rsidRDefault="00FA1D07" w:rsidP="008A11AF">
            <w:pPr>
              <w:pStyle w:val="a5"/>
              <w:numPr>
                <w:ilvl w:val="0"/>
                <w:numId w:val="23"/>
              </w:numPr>
              <w:spacing w:line="300" w:lineRule="auto"/>
              <w:ind w:firstLineChars="0"/>
              <w:jc w:val="center"/>
              <w:rPr>
                <w:rFonts w:ascii="Times New Roman" w:hAnsi="Times New Roman" w:cs="Times New Roman"/>
                <w:sz w:val="24"/>
                <w:szCs w:val="24"/>
              </w:rPr>
            </w:pPr>
          </w:p>
        </w:tc>
        <w:tc>
          <w:tcPr>
            <w:tcW w:w="463" w:type="pct"/>
            <w:vAlign w:val="center"/>
          </w:tcPr>
          <w:p w:rsidR="00FA1D07" w:rsidRPr="00C4395B" w:rsidRDefault="00FA1D07" w:rsidP="008A11AF">
            <w:pPr>
              <w:spacing w:line="300" w:lineRule="auto"/>
              <w:jc w:val="center"/>
              <w:rPr>
                <w:rFonts w:ascii="Times New Roman" w:hAnsi="Times New Roman" w:cs="Times New Roman"/>
                <w:sz w:val="24"/>
                <w:szCs w:val="24"/>
              </w:rPr>
            </w:pPr>
            <w:r w:rsidRPr="00C4395B">
              <w:rPr>
                <w:rFonts w:ascii="Times New Roman" w:hAnsi="Times New Roman" w:cs="Times New Roman"/>
                <w:sz w:val="24"/>
                <w:szCs w:val="24"/>
              </w:rPr>
              <w:t>电动汽车</w:t>
            </w:r>
          </w:p>
        </w:tc>
        <w:tc>
          <w:tcPr>
            <w:tcW w:w="78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电动汽车传导充电安全性影响因素的调研和分析</w:t>
            </w:r>
          </w:p>
        </w:tc>
        <w:tc>
          <w:tcPr>
            <w:tcW w:w="1756" w:type="pct"/>
            <w:shd w:val="clear" w:color="auto" w:fill="auto"/>
            <w:vAlign w:val="center"/>
          </w:tcPr>
          <w:p w:rsidR="00FA1D07" w:rsidRPr="00C4395B" w:rsidRDefault="00FA1D07" w:rsidP="008A11AF">
            <w:pPr>
              <w:pStyle w:val="a5"/>
              <w:numPr>
                <w:ilvl w:val="0"/>
                <w:numId w:val="15"/>
              </w:numPr>
              <w:ind w:firstLineChars="0"/>
              <w:rPr>
                <w:rFonts w:ascii="Times New Roman" w:hAnsi="Times New Roman" w:cs="Times New Roman"/>
                <w:sz w:val="24"/>
                <w:szCs w:val="24"/>
              </w:rPr>
            </w:pPr>
            <w:r w:rsidRPr="00C4395B">
              <w:rPr>
                <w:rFonts w:ascii="Times New Roman" w:hAnsi="Times New Roman" w:cs="Times New Roman"/>
                <w:sz w:val="24"/>
                <w:szCs w:val="24"/>
              </w:rPr>
              <w:t>开展实践调研，汇总电动汽车传导充电危险事件，基于理论分析，开展充电安全风险因素研究；</w:t>
            </w:r>
          </w:p>
          <w:p w:rsidR="00FA1D07" w:rsidRPr="00C4395B" w:rsidRDefault="00FA1D07" w:rsidP="008A11AF">
            <w:pPr>
              <w:pStyle w:val="a5"/>
              <w:numPr>
                <w:ilvl w:val="0"/>
                <w:numId w:val="15"/>
              </w:numPr>
              <w:ind w:firstLineChars="0"/>
              <w:rPr>
                <w:rFonts w:ascii="Times New Roman" w:hAnsi="Times New Roman" w:cs="Times New Roman"/>
                <w:sz w:val="24"/>
                <w:szCs w:val="24"/>
              </w:rPr>
            </w:pPr>
            <w:r w:rsidRPr="00C4395B">
              <w:rPr>
                <w:rFonts w:ascii="Times New Roman" w:hAnsi="Times New Roman" w:cs="Times New Roman"/>
                <w:sz w:val="24"/>
                <w:szCs w:val="24"/>
              </w:rPr>
              <w:t>对电动汽车充电安全性影响因素进行分析，研究安全风险管控技术；</w:t>
            </w:r>
          </w:p>
          <w:p w:rsidR="00FA1D07" w:rsidRPr="00C4395B" w:rsidRDefault="00FA1D07" w:rsidP="008A11AF">
            <w:pPr>
              <w:pStyle w:val="a5"/>
              <w:numPr>
                <w:ilvl w:val="0"/>
                <w:numId w:val="15"/>
              </w:numPr>
              <w:ind w:firstLineChars="0"/>
              <w:rPr>
                <w:rFonts w:ascii="Times New Roman" w:hAnsi="Times New Roman" w:cs="Times New Roman"/>
                <w:sz w:val="24"/>
                <w:szCs w:val="24"/>
              </w:rPr>
            </w:pPr>
            <w:r w:rsidRPr="00C4395B">
              <w:rPr>
                <w:rFonts w:ascii="Times New Roman" w:hAnsi="Times New Roman" w:cs="Times New Roman"/>
                <w:sz w:val="24"/>
                <w:szCs w:val="24"/>
              </w:rPr>
              <w:t>研究提出传导充电安全性企业级技术规范，以及基于实车的保证安全的充电应用指导文件。</w:t>
            </w:r>
          </w:p>
        </w:tc>
        <w:tc>
          <w:tcPr>
            <w:tcW w:w="1385" w:type="pct"/>
            <w:shd w:val="clear" w:color="auto" w:fill="auto"/>
            <w:vAlign w:val="center"/>
          </w:tcPr>
          <w:p w:rsidR="00FA1D07" w:rsidRPr="00C4395B" w:rsidRDefault="00FA1D07" w:rsidP="008A11AF">
            <w:pPr>
              <w:pStyle w:val="a5"/>
              <w:numPr>
                <w:ilvl w:val="0"/>
                <w:numId w:val="21"/>
              </w:numPr>
              <w:ind w:firstLineChars="0"/>
              <w:rPr>
                <w:rFonts w:ascii="Times New Roman" w:hAnsi="Times New Roman" w:cs="Times New Roman"/>
                <w:sz w:val="24"/>
                <w:szCs w:val="24"/>
              </w:rPr>
            </w:pPr>
            <w:r w:rsidRPr="00C4395B">
              <w:rPr>
                <w:rFonts w:ascii="Times New Roman" w:hAnsi="Times New Roman" w:cs="Times New Roman"/>
                <w:sz w:val="24"/>
                <w:szCs w:val="24"/>
              </w:rPr>
              <w:t>根据研究目标</w:t>
            </w:r>
            <w:r w:rsidRPr="00C4395B">
              <w:rPr>
                <w:rFonts w:ascii="Times New Roman" w:hAnsi="Times New Roman" w:cs="Times New Roman"/>
                <w:sz w:val="24"/>
                <w:szCs w:val="24"/>
              </w:rPr>
              <w:t>1</w:t>
            </w:r>
            <w:r w:rsidRPr="00C4395B">
              <w:rPr>
                <w:rFonts w:ascii="Times New Roman" w:hAnsi="Times New Roman" w:cs="Times New Roman"/>
                <w:sz w:val="24"/>
                <w:szCs w:val="24"/>
              </w:rPr>
              <w:t>和</w:t>
            </w:r>
            <w:r w:rsidRPr="00C4395B">
              <w:rPr>
                <w:rFonts w:ascii="Times New Roman" w:hAnsi="Times New Roman" w:cs="Times New Roman"/>
                <w:sz w:val="24"/>
                <w:szCs w:val="24"/>
              </w:rPr>
              <w:t>2</w:t>
            </w:r>
            <w:r w:rsidRPr="00C4395B">
              <w:rPr>
                <w:rFonts w:ascii="Times New Roman" w:hAnsi="Times New Roman" w:cs="Times New Roman"/>
                <w:sz w:val="24"/>
                <w:szCs w:val="24"/>
              </w:rPr>
              <w:t>完成充电安全性影响因素及风险管控技术研究报告，调研事件不少于</w:t>
            </w:r>
            <w:r w:rsidRPr="00C4395B">
              <w:rPr>
                <w:rFonts w:ascii="Times New Roman" w:hAnsi="Times New Roman" w:cs="Times New Roman"/>
                <w:sz w:val="24"/>
                <w:szCs w:val="24"/>
              </w:rPr>
              <w:t>5</w:t>
            </w:r>
            <w:r w:rsidRPr="00C4395B">
              <w:rPr>
                <w:rFonts w:ascii="Times New Roman" w:hAnsi="Times New Roman" w:cs="Times New Roman"/>
                <w:sz w:val="24"/>
                <w:szCs w:val="24"/>
              </w:rPr>
              <w:t>个，分析的风险因素不少于现有</w:t>
            </w:r>
            <w:r w:rsidRPr="00C4395B">
              <w:rPr>
                <w:rFonts w:ascii="Times New Roman" w:hAnsi="Times New Roman" w:cs="Times New Roman"/>
                <w:sz w:val="24"/>
                <w:szCs w:val="24"/>
              </w:rPr>
              <w:t>GB/T 18384</w:t>
            </w:r>
            <w:r w:rsidRPr="00C4395B">
              <w:rPr>
                <w:rFonts w:ascii="Times New Roman" w:hAnsi="Times New Roman" w:cs="Times New Roman"/>
                <w:sz w:val="24"/>
                <w:szCs w:val="24"/>
              </w:rPr>
              <w:t>、</w:t>
            </w:r>
            <w:r w:rsidRPr="00C4395B">
              <w:rPr>
                <w:rFonts w:ascii="Times New Roman" w:hAnsi="Times New Roman" w:cs="Times New Roman"/>
                <w:sz w:val="24"/>
                <w:szCs w:val="24"/>
              </w:rPr>
              <w:t>GB/T 18487.1</w:t>
            </w:r>
            <w:r w:rsidRPr="00C4395B">
              <w:rPr>
                <w:rFonts w:ascii="Times New Roman" w:hAnsi="Times New Roman" w:cs="Times New Roman"/>
                <w:sz w:val="24"/>
                <w:szCs w:val="24"/>
              </w:rPr>
              <w:t>、</w:t>
            </w:r>
            <w:r w:rsidRPr="00C4395B">
              <w:rPr>
                <w:rFonts w:ascii="Times New Roman" w:hAnsi="Times New Roman" w:cs="Times New Roman"/>
                <w:sz w:val="24"/>
                <w:szCs w:val="24"/>
              </w:rPr>
              <w:t>ISO 17409</w:t>
            </w:r>
            <w:r w:rsidRPr="00C4395B">
              <w:rPr>
                <w:rFonts w:ascii="Times New Roman" w:hAnsi="Times New Roman" w:cs="Times New Roman"/>
                <w:sz w:val="24"/>
                <w:szCs w:val="24"/>
              </w:rPr>
              <w:t>标准涵盖内容；</w:t>
            </w:r>
          </w:p>
          <w:p w:rsidR="00FA1D07" w:rsidRPr="00C4395B" w:rsidRDefault="00FA1D07" w:rsidP="008A11AF">
            <w:pPr>
              <w:pStyle w:val="a5"/>
              <w:numPr>
                <w:ilvl w:val="0"/>
                <w:numId w:val="21"/>
              </w:numPr>
              <w:ind w:firstLineChars="0"/>
              <w:rPr>
                <w:rFonts w:ascii="Times New Roman" w:hAnsi="Times New Roman" w:cs="Times New Roman"/>
                <w:sz w:val="24"/>
                <w:szCs w:val="24"/>
              </w:rPr>
            </w:pPr>
            <w:r w:rsidRPr="00C4395B">
              <w:rPr>
                <w:rFonts w:ascii="Times New Roman" w:hAnsi="Times New Roman" w:cs="Times New Roman"/>
                <w:sz w:val="24"/>
                <w:szCs w:val="24"/>
              </w:rPr>
              <w:t>根据研究目标</w:t>
            </w:r>
            <w:r w:rsidRPr="00C4395B">
              <w:rPr>
                <w:rFonts w:ascii="Times New Roman" w:hAnsi="Times New Roman" w:cs="Times New Roman"/>
                <w:sz w:val="24"/>
                <w:szCs w:val="24"/>
              </w:rPr>
              <w:t>3</w:t>
            </w:r>
            <w:r w:rsidRPr="00C4395B">
              <w:rPr>
                <w:rFonts w:ascii="Times New Roman" w:hAnsi="Times New Roman" w:cs="Times New Roman"/>
                <w:sz w:val="24"/>
                <w:szCs w:val="24"/>
              </w:rPr>
              <w:t>完成企业级技术规范和指导文件。</w:t>
            </w:r>
          </w:p>
        </w:tc>
        <w:tc>
          <w:tcPr>
            <w:tcW w:w="354" w:type="pct"/>
            <w:shd w:val="clear" w:color="auto" w:fill="auto"/>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3</w:t>
            </w:r>
          </w:p>
        </w:tc>
      </w:tr>
      <w:tr w:rsidR="00B27075" w:rsidRPr="00C4395B" w:rsidTr="00711654">
        <w:trPr>
          <w:jc w:val="center"/>
        </w:trPr>
        <w:tc>
          <w:tcPr>
            <w:tcW w:w="257" w:type="pct"/>
            <w:shd w:val="clear" w:color="auto" w:fill="auto"/>
            <w:vAlign w:val="center"/>
          </w:tcPr>
          <w:p w:rsidR="00FA1D07" w:rsidRPr="00C4395B" w:rsidRDefault="00FA1D07" w:rsidP="008A11AF">
            <w:pPr>
              <w:pStyle w:val="a5"/>
              <w:numPr>
                <w:ilvl w:val="0"/>
                <w:numId w:val="23"/>
              </w:numPr>
              <w:spacing w:line="300" w:lineRule="auto"/>
              <w:ind w:firstLineChars="0"/>
              <w:jc w:val="center"/>
              <w:rPr>
                <w:rFonts w:ascii="Times New Roman" w:hAnsi="Times New Roman" w:cs="Times New Roman"/>
                <w:sz w:val="24"/>
                <w:szCs w:val="24"/>
              </w:rPr>
            </w:pPr>
          </w:p>
        </w:tc>
        <w:tc>
          <w:tcPr>
            <w:tcW w:w="463" w:type="pct"/>
            <w:vAlign w:val="center"/>
          </w:tcPr>
          <w:p w:rsidR="00FA1D07" w:rsidRPr="00C4395B" w:rsidRDefault="00FA1D07" w:rsidP="008A11AF">
            <w:pPr>
              <w:spacing w:line="300" w:lineRule="auto"/>
              <w:jc w:val="center"/>
              <w:rPr>
                <w:rFonts w:ascii="Times New Roman" w:hAnsi="Times New Roman" w:cs="Times New Roman"/>
                <w:sz w:val="24"/>
                <w:szCs w:val="24"/>
              </w:rPr>
            </w:pPr>
            <w:r w:rsidRPr="00C4395B">
              <w:rPr>
                <w:rFonts w:ascii="Times New Roman" w:hAnsi="Times New Roman" w:cs="Times New Roman"/>
                <w:sz w:val="24"/>
                <w:szCs w:val="24"/>
              </w:rPr>
              <w:t>电动汽车</w:t>
            </w:r>
          </w:p>
        </w:tc>
        <w:tc>
          <w:tcPr>
            <w:tcW w:w="78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基于下一代高电压平台的电动汽车技术与产品研发现状及趋势</w:t>
            </w:r>
          </w:p>
        </w:tc>
        <w:tc>
          <w:tcPr>
            <w:tcW w:w="1756" w:type="pct"/>
            <w:shd w:val="clear" w:color="auto" w:fill="auto"/>
            <w:vAlign w:val="center"/>
          </w:tcPr>
          <w:p w:rsidR="00FA1D07" w:rsidRPr="00C4395B" w:rsidRDefault="00FA1D07" w:rsidP="008A11AF">
            <w:pPr>
              <w:pStyle w:val="a5"/>
              <w:numPr>
                <w:ilvl w:val="0"/>
                <w:numId w:val="16"/>
              </w:numPr>
              <w:ind w:firstLineChars="0"/>
              <w:rPr>
                <w:rFonts w:ascii="Times New Roman" w:hAnsi="Times New Roman" w:cs="Times New Roman"/>
                <w:sz w:val="24"/>
                <w:szCs w:val="24"/>
              </w:rPr>
            </w:pPr>
            <w:r w:rsidRPr="00C4395B">
              <w:rPr>
                <w:rFonts w:ascii="Times New Roman" w:hAnsi="Times New Roman" w:cs="Times New Roman"/>
                <w:sz w:val="24"/>
                <w:szCs w:val="24"/>
              </w:rPr>
              <w:t>研究电动汽车未来更高电压平台的发展现状与需求趋势，基于不同电压等级，分析高电压平台的发展路径和发展阶段，以及不同阶段面临的不同技术和产品障碍，和这些技术和产品障碍的现状与发展趋势。</w:t>
            </w:r>
          </w:p>
          <w:p w:rsidR="00FA1D07" w:rsidRPr="00C4395B" w:rsidRDefault="00FA1D07" w:rsidP="008A11AF">
            <w:pPr>
              <w:pStyle w:val="a5"/>
              <w:numPr>
                <w:ilvl w:val="0"/>
                <w:numId w:val="16"/>
              </w:numPr>
              <w:ind w:firstLineChars="0"/>
              <w:rPr>
                <w:rFonts w:ascii="Times New Roman" w:hAnsi="Times New Roman" w:cs="Times New Roman"/>
                <w:sz w:val="24"/>
                <w:szCs w:val="24"/>
              </w:rPr>
            </w:pPr>
            <w:r w:rsidRPr="00C4395B">
              <w:rPr>
                <w:rFonts w:ascii="Times New Roman" w:hAnsi="Times New Roman" w:cs="Times New Roman"/>
                <w:sz w:val="24"/>
                <w:szCs w:val="24"/>
              </w:rPr>
              <w:t>研究整车高电压平台产品解决方案。</w:t>
            </w:r>
          </w:p>
          <w:p w:rsidR="00FA1D07" w:rsidRPr="00C4395B" w:rsidRDefault="00FA1D07" w:rsidP="008A11AF">
            <w:pPr>
              <w:pStyle w:val="a5"/>
              <w:ind w:firstLineChars="0" w:firstLine="0"/>
              <w:rPr>
                <w:rFonts w:ascii="Times New Roman" w:hAnsi="Times New Roman" w:cs="Times New Roman"/>
                <w:sz w:val="24"/>
                <w:szCs w:val="24"/>
              </w:rPr>
            </w:pPr>
            <w:r w:rsidRPr="00C4395B">
              <w:rPr>
                <w:rFonts w:ascii="Times New Roman" w:hAnsi="Times New Roman" w:cs="Times New Roman"/>
                <w:sz w:val="24"/>
                <w:szCs w:val="24"/>
              </w:rPr>
              <w:t>注：</w:t>
            </w:r>
            <w:r w:rsidRPr="00C4395B">
              <w:rPr>
                <w:rFonts w:ascii="Times New Roman" w:hAnsi="Times New Roman" w:cs="Times New Roman"/>
                <w:sz w:val="24"/>
                <w:szCs w:val="24"/>
              </w:rPr>
              <w:t>“</w:t>
            </w:r>
            <w:r w:rsidRPr="00C4395B">
              <w:rPr>
                <w:rFonts w:ascii="Times New Roman" w:hAnsi="Times New Roman" w:cs="Times New Roman"/>
                <w:sz w:val="24"/>
                <w:szCs w:val="24"/>
              </w:rPr>
              <w:t>下一代高电压平台</w:t>
            </w:r>
            <w:r w:rsidRPr="00C4395B">
              <w:rPr>
                <w:rFonts w:ascii="Times New Roman" w:hAnsi="Times New Roman" w:cs="Times New Roman"/>
                <w:sz w:val="24"/>
                <w:szCs w:val="24"/>
              </w:rPr>
              <w:t>”</w:t>
            </w:r>
            <w:r w:rsidRPr="00C4395B">
              <w:rPr>
                <w:rFonts w:ascii="Times New Roman" w:hAnsi="Times New Roman" w:cs="Times New Roman"/>
                <w:sz w:val="24"/>
                <w:szCs w:val="24"/>
              </w:rPr>
              <w:t>指企业预研的高于当前车型电压平台的未来电压平台，且</w:t>
            </w:r>
            <w:r w:rsidRPr="00C4395B">
              <w:rPr>
                <w:rFonts w:ascii="Times New Roman" w:hAnsi="Times New Roman" w:cs="Times New Roman"/>
                <w:sz w:val="24"/>
                <w:szCs w:val="24"/>
              </w:rPr>
              <w:t>REESS</w:t>
            </w:r>
            <w:r w:rsidRPr="00C4395B">
              <w:rPr>
                <w:rFonts w:ascii="Times New Roman" w:hAnsi="Times New Roman" w:cs="Times New Roman"/>
                <w:sz w:val="24"/>
                <w:szCs w:val="24"/>
              </w:rPr>
              <w:t>直流母线电压大于</w:t>
            </w:r>
            <w:r w:rsidRPr="00C4395B">
              <w:rPr>
                <w:rFonts w:ascii="Times New Roman" w:hAnsi="Times New Roman" w:cs="Times New Roman"/>
                <w:sz w:val="24"/>
                <w:szCs w:val="24"/>
              </w:rPr>
              <w:t>500 V</w:t>
            </w:r>
            <w:r w:rsidRPr="00C4395B">
              <w:rPr>
                <w:rFonts w:ascii="Times New Roman" w:hAnsi="Times New Roman" w:cs="Times New Roman"/>
                <w:sz w:val="24"/>
                <w:szCs w:val="24"/>
              </w:rPr>
              <w:t>。</w:t>
            </w:r>
          </w:p>
        </w:tc>
        <w:tc>
          <w:tcPr>
            <w:tcW w:w="1385" w:type="pct"/>
            <w:shd w:val="clear" w:color="auto" w:fill="auto"/>
            <w:vAlign w:val="center"/>
          </w:tcPr>
          <w:p w:rsidR="00FA1D07" w:rsidRPr="00C4395B" w:rsidRDefault="00FA1D07" w:rsidP="008A11AF">
            <w:pPr>
              <w:pStyle w:val="a5"/>
              <w:numPr>
                <w:ilvl w:val="0"/>
                <w:numId w:val="22"/>
              </w:numPr>
              <w:ind w:firstLineChars="0"/>
              <w:rPr>
                <w:rFonts w:ascii="Times New Roman" w:hAnsi="Times New Roman" w:cs="Times New Roman"/>
                <w:sz w:val="24"/>
                <w:szCs w:val="24"/>
              </w:rPr>
            </w:pPr>
            <w:r w:rsidRPr="00C4395B">
              <w:rPr>
                <w:rFonts w:ascii="Times New Roman" w:hAnsi="Times New Roman" w:cs="Times New Roman"/>
                <w:sz w:val="24"/>
                <w:szCs w:val="24"/>
              </w:rPr>
              <w:t>根据研究目标</w:t>
            </w:r>
            <w:r w:rsidRPr="00C4395B">
              <w:rPr>
                <w:rFonts w:ascii="Times New Roman" w:hAnsi="Times New Roman" w:cs="Times New Roman"/>
                <w:sz w:val="24"/>
                <w:szCs w:val="24"/>
              </w:rPr>
              <w:t>1</w:t>
            </w:r>
            <w:r w:rsidRPr="00C4395B">
              <w:rPr>
                <w:rFonts w:ascii="Times New Roman" w:hAnsi="Times New Roman" w:cs="Times New Roman"/>
                <w:sz w:val="24"/>
                <w:szCs w:val="24"/>
              </w:rPr>
              <w:t>完成高电压平台技术与产品发展分析报告，区分的电压等级不少于</w:t>
            </w:r>
            <w:r w:rsidRPr="00C4395B">
              <w:rPr>
                <w:rFonts w:ascii="Times New Roman" w:hAnsi="Times New Roman" w:cs="Times New Roman"/>
                <w:sz w:val="24"/>
                <w:szCs w:val="24"/>
              </w:rPr>
              <w:t>2</w:t>
            </w:r>
            <w:r w:rsidRPr="00C4395B">
              <w:rPr>
                <w:rFonts w:ascii="Times New Roman" w:hAnsi="Times New Roman" w:cs="Times New Roman"/>
                <w:sz w:val="24"/>
                <w:szCs w:val="24"/>
              </w:rPr>
              <w:t>个；</w:t>
            </w:r>
          </w:p>
          <w:p w:rsidR="00FA1D07" w:rsidRPr="00C4395B" w:rsidRDefault="00FA1D07" w:rsidP="008A11AF">
            <w:pPr>
              <w:pStyle w:val="a5"/>
              <w:numPr>
                <w:ilvl w:val="0"/>
                <w:numId w:val="22"/>
              </w:numPr>
              <w:ind w:firstLineChars="0"/>
              <w:rPr>
                <w:rFonts w:ascii="Times New Roman" w:hAnsi="Times New Roman" w:cs="Times New Roman"/>
                <w:sz w:val="24"/>
                <w:szCs w:val="24"/>
              </w:rPr>
            </w:pPr>
            <w:r w:rsidRPr="00C4395B">
              <w:rPr>
                <w:rFonts w:ascii="Times New Roman" w:hAnsi="Times New Roman" w:cs="Times New Roman"/>
                <w:sz w:val="24"/>
                <w:szCs w:val="24"/>
              </w:rPr>
              <w:t>根据研究目标</w:t>
            </w:r>
            <w:r w:rsidRPr="00C4395B">
              <w:rPr>
                <w:rFonts w:ascii="Times New Roman" w:hAnsi="Times New Roman" w:cs="Times New Roman"/>
                <w:sz w:val="24"/>
                <w:szCs w:val="24"/>
              </w:rPr>
              <w:t>2</w:t>
            </w:r>
            <w:r w:rsidRPr="00C4395B">
              <w:rPr>
                <w:rFonts w:ascii="Times New Roman" w:hAnsi="Times New Roman" w:cs="Times New Roman"/>
                <w:sz w:val="24"/>
                <w:szCs w:val="24"/>
              </w:rPr>
              <w:t>完成不少于</w:t>
            </w:r>
            <w:r w:rsidRPr="00C4395B">
              <w:rPr>
                <w:rFonts w:ascii="Times New Roman" w:hAnsi="Times New Roman" w:cs="Times New Roman"/>
                <w:sz w:val="24"/>
                <w:szCs w:val="24"/>
              </w:rPr>
              <w:t>2</w:t>
            </w:r>
            <w:r w:rsidRPr="00C4395B">
              <w:rPr>
                <w:rFonts w:ascii="Times New Roman" w:hAnsi="Times New Roman" w:cs="Times New Roman"/>
                <w:sz w:val="24"/>
                <w:szCs w:val="24"/>
              </w:rPr>
              <w:t>个电压等级的整车高电压平台产品设计方案，包括高压电路图。</w:t>
            </w:r>
          </w:p>
        </w:tc>
        <w:tc>
          <w:tcPr>
            <w:tcW w:w="354" w:type="pct"/>
            <w:shd w:val="clear" w:color="auto" w:fill="auto"/>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3</w:t>
            </w:r>
          </w:p>
        </w:tc>
      </w:tr>
      <w:tr w:rsidR="00B27075" w:rsidRPr="00C4395B" w:rsidTr="00711654">
        <w:trPr>
          <w:jc w:val="center"/>
        </w:trPr>
        <w:tc>
          <w:tcPr>
            <w:tcW w:w="257" w:type="pct"/>
            <w:shd w:val="clear" w:color="auto" w:fill="auto"/>
            <w:vAlign w:val="center"/>
          </w:tcPr>
          <w:p w:rsidR="00FA1D07" w:rsidRPr="00C4395B" w:rsidRDefault="00FA1D07" w:rsidP="008A11AF">
            <w:pPr>
              <w:pStyle w:val="a5"/>
              <w:numPr>
                <w:ilvl w:val="0"/>
                <w:numId w:val="23"/>
              </w:numPr>
              <w:ind w:firstLineChars="0"/>
              <w:jc w:val="center"/>
              <w:rPr>
                <w:rFonts w:ascii="Times New Roman" w:hAnsi="Times New Roman" w:cs="Times New Roman"/>
                <w:sz w:val="24"/>
                <w:szCs w:val="24"/>
              </w:rPr>
            </w:pPr>
          </w:p>
        </w:tc>
        <w:tc>
          <w:tcPr>
            <w:tcW w:w="463" w:type="pct"/>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功能安全</w:t>
            </w:r>
          </w:p>
        </w:tc>
        <w:tc>
          <w:tcPr>
            <w:tcW w:w="78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功能安全系统理论危害分析方法（</w:t>
            </w:r>
            <w:r w:rsidRPr="00C4395B">
              <w:rPr>
                <w:rFonts w:ascii="Times New Roman" w:hAnsi="Times New Roman" w:cs="Times New Roman"/>
                <w:sz w:val="24"/>
                <w:szCs w:val="24"/>
              </w:rPr>
              <w:t>STPA</w:t>
            </w:r>
            <w:r w:rsidR="009A41D4">
              <w:rPr>
                <w:rFonts w:ascii="Times New Roman" w:hAnsi="Times New Roman" w:cs="Times New Roman"/>
                <w:sz w:val="24"/>
                <w:szCs w:val="24"/>
              </w:rPr>
              <w:t>）研究</w:t>
            </w:r>
          </w:p>
        </w:tc>
        <w:tc>
          <w:tcPr>
            <w:tcW w:w="175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1.     </w:t>
            </w:r>
            <w:r w:rsidRPr="00C4395B">
              <w:rPr>
                <w:rFonts w:ascii="Times New Roman" w:hAnsi="Times New Roman" w:cs="Times New Roman"/>
                <w:sz w:val="24"/>
                <w:szCs w:val="24"/>
              </w:rPr>
              <w:t>系统理论的过程分析方法（</w:t>
            </w:r>
            <w:r w:rsidRPr="00C4395B">
              <w:rPr>
                <w:rFonts w:ascii="Times New Roman" w:hAnsi="Times New Roman" w:cs="Times New Roman"/>
                <w:sz w:val="24"/>
                <w:szCs w:val="24"/>
              </w:rPr>
              <w:t>STPA</w:t>
            </w:r>
            <w:r w:rsidRPr="00C4395B">
              <w:rPr>
                <w:rFonts w:ascii="Times New Roman" w:hAnsi="Times New Roman" w:cs="Times New Roman"/>
                <w:sz w:val="24"/>
                <w:szCs w:val="24"/>
              </w:rPr>
              <w:t>）的实质、应用领域和实施情况；</w:t>
            </w:r>
          </w:p>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2.     STPA</w:t>
            </w:r>
            <w:r w:rsidRPr="00C4395B">
              <w:rPr>
                <w:rFonts w:ascii="Times New Roman" w:hAnsi="Times New Roman" w:cs="Times New Roman"/>
                <w:sz w:val="24"/>
                <w:szCs w:val="24"/>
              </w:rPr>
              <w:t>方法在车辆电控系统中的应用案例分析；</w:t>
            </w:r>
          </w:p>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3.     </w:t>
            </w:r>
            <w:r w:rsidRPr="00C4395B">
              <w:rPr>
                <w:rFonts w:ascii="Times New Roman" w:hAnsi="Times New Roman" w:cs="Times New Roman"/>
                <w:sz w:val="24"/>
                <w:szCs w:val="24"/>
              </w:rPr>
              <w:t>如何在汽车电控系统开发中（如软件开发，车辆控制、</w:t>
            </w:r>
            <w:r w:rsidRPr="00C4395B">
              <w:rPr>
                <w:rFonts w:ascii="Times New Roman" w:hAnsi="Times New Roman" w:cs="Times New Roman"/>
                <w:sz w:val="24"/>
                <w:szCs w:val="24"/>
              </w:rPr>
              <w:t>HMI</w:t>
            </w:r>
            <w:r w:rsidRPr="00C4395B">
              <w:rPr>
                <w:rFonts w:ascii="Times New Roman" w:hAnsi="Times New Roman" w:cs="Times New Roman"/>
                <w:sz w:val="24"/>
                <w:szCs w:val="24"/>
              </w:rPr>
              <w:t>、自动驾驶系统、信息安全等）推广</w:t>
            </w:r>
            <w:r w:rsidRPr="00C4395B">
              <w:rPr>
                <w:rFonts w:ascii="Times New Roman" w:hAnsi="Times New Roman" w:cs="Times New Roman"/>
                <w:sz w:val="24"/>
                <w:szCs w:val="24"/>
              </w:rPr>
              <w:lastRenderedPageBreak/>
              <w:t>应用。</w:t>
            </w:r>
          </w:p>
        </w:tc>
        <w:tc>
          <w:tcPr>
            <w:tcW w:w="1385"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lastRenderedPageBreak/>
              <w:t>1.     </w:t>
            </w:r>
            <w:r w:rsidRPr="00C4395B">
              <w:rPr>
                <w:rFonts w:ascii="Times New Roman" w:hAnsi="Times New Roman" w:cs="Times New Roman"/>
                <w:sz w:val="24"/>
                <w:szCs w:val="24"/>
              </w:rPr>
              <w:t>形成系统理论的过程分析方法（</w:t>
            </w:r>
            <w:r w:rsidRPr="00C4395B">
              <w:rPr>
                <w:rFonts w:ascii="Times New Roman" w:hAnsi="Times New Roman" w:cs="Times New Roman"/>
                <w:sz w:val="24"/>
                <w:szCs w:val="24"/>
              </w:rPr>
              <w:t>STPA</w:t>
            </w:r>
            <w:r w:rsidRPr="00C4395B">
              <w:rPr>
                <w:rFonts w:ascii="Times New Roman" w:hAnsi="Times New Roman" w:cs="Times New Roman"/>
                <w:sz w:val="24"/>
                <w:szCs w:val="24"/>
              </w:rPr>
              <w:t>）的实质、应用领域和实施情况的研究报告；</w:t>
            </w:r>
          </w:p>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2.     STPA</w:t>
            </w:r>
            <w:r w:rsidRPr="00C4395B">
              <w:rPr>
                <w:rFonts w:ascii="Times New Roman" w:hAnsi="Times New Roman" w:cs="Times New Roman"/>
                <w:sz w:val="24"/>
                <w:szCs w:val="24"/>
              </w:rPr>
              <w:t>方法在车辆、系统、软硬件层面的应用案例分析，</w:t>
            </w:r>
            <w:r w:rsidRPr="00C4395B">
              <w:rPr>
                <w:rFonts w:ascii="Times New Roman" w:hAnsi="Times New Roman" w:cs="Times New Roman"/>
                <w:sz w:val="24"/>
                <w:szCs w:val="24"/>
              </w:rPr>
              <w:t>1</w:t>
            </w:r>
            <w:r w:rsidRPr="00C4395B">
              <w:rPr>
                <w:rFonts w:ascii="Times New Roman" w:hAnsi="Times New Roman" w:cs="Times New Roman"/>
                <w:sz w:val="24"/>
                <w:szCs w:val="24"/>
              </w:rPr>
              <w:t>～</w:t>
            </w:r>
            <w:r w:rsidRPr="00C4395B">
              <w:rPr>
                <w:rFonts w:ascii="Times New Roman" w:hAnsi="Times New Roman" w:cs="Times New Roman"/>
                <w:sz w:val="24"/>
                <w:szCs w:val="24"/>
              </w:rPr>
              <w:t>2</w:t>
            </w:r>
            <w:r w:rsidRPr="00C4395B">
              <w:rPr>
                <w:rFonts w:ascii="Times New Roman" w:hAnsi="Times New Roman" w:cs="Times New Roman"/>
                <w:sz w:val="24"/>
                <w:szCs w:val="24"/>
              </w:rPr>
              <w:t>个完整案例分析；</w:t>
            </w:r>
          </w:p>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lastRenderedPageBreak/>
              <w:t>3.     STPA</w:t>
            </w:r>
            <w:r w:rsidRPr="00C4395B">
              <w:rPr>
                <w:rFonts w:ascii="Times New Roman" w:hAnsi="Times New Roman" w:cs="Times New Roman"/>
                <w:sz w:val="24"/>
                <w:szCs w:val="24"/>
              </w:rPr>
              <w:t>方法在汽车电控系统开发中（如软件开发，车辆控制、</w:t>
            </w:r>
            <w:r w:rsidRPr="00C4395B">
              <w:rPr>
                <w:rFonts w:ascii="Times New Roman" w:hAnsi="Times New Roman" w:cs="Times New Roman"/>
                <w:sz w:val="24"/>
                <w:szCs w:val="24"/>
              </w:rPr>
              <w:t>HMI</w:t>
            </w:r>
            <w:r w:rsidRPr="00C4395B">
              <w:rPr>
                <w:rFonts w:ascii="Times New Roman" w:hAnsi="Times New Roman" w:cs="Times New Roman"/>
                <w:sz w:val="24"/>
                <w:szCs w:val="24"/>
              </w:rPr>
              <w:t>、自动驾驶系统、信息安全等）推广应用的建议。</w:t>
            </w:r>
          </w:p>
        </w:tc>
        <w:tc>
          <w:tcPr>
            <w:tcW w:w="354" w:type="pct"/>
            <w:shd w:val="clear" w:color="auto" w:fill="auto"/>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lastRenderedPageBreak/>
              <w:t>3</w:t>
            </w:r>
          </w:p>
        </w:tc>
      </w:tr>
      <w:tr w:rsidR="00B27075" w:rsidRPr="00C4395B" w:rsidTr="00711654">
        <w:trPr>
          <w:jc w:val="center"/>
        </w:trPr>
        <w:tc>
          <w:tcPr>
            <w:tcW w:w="257" w:type="pct"/>
            <w:shd w:val="clear" w:color="auto" w:fill="auto"/>
            <w:vAlign w:val="center"/>
          </w:tcPr>
          <w:p w:rsidR="00FA1D07" w:rsidRPr="00C4395B" w:rsidRDefault="00FA1D07" w:rsidP="008A11AF">
            <w:pPr>
              <w:pStyle w:val="a5"/>
              <w:numPr>
                <w:ilvl w:val="0"/>
                <w:numId w:val="23"/>
              </w:numPr>
              <w:ind w:firstLineChars="0"/>
              <w:jc w:val="center"/>
              <w:rPr>
                <w:rFonts w:ascii="Times New Roman" w:hAnsi="Times New Roman" w:cs="Times New Roman"/>
                <w:sz w:val="24"/>
                <w:szCs w:val="24"/>
              </w:rPr>
            </w:pPr>
          </w:p>
        </w:tc>
        <w:tc>
          <w:tcPr>
            <w:tcW w:w="463" w:type="pct"/>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节能</w:t>
            </w:r>
          </w:p>
        </w:tc>
        <w:tc>
          <w:tcPr>
            <w:tcW w:w="78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乘用车试验和实际油耗差异分析及校正方法研究</w:t>
            </w:r>
          </w:p>
        </w:tc>
        <w:tc>
          <w:tcPr>
            <w:tcW w:w="175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1</w:t>
            </w:r>
            <w:r w:rsidRPr="00C4395B">
              <w:rPr>
                <w:rFonts w:ascii="Times New Roman" w:hAnsi="Times New Roman" w:cs="Times New Roman"/>
                <w:sz w:val="24"/>
                <w:szCs w:val="24"/>
              </w:rPr>
              <w:t>、统计乘用车试验和实际油耗之间存在的差异；</w:t>
            </w:r>
          </w:p>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2</w:t>
            </w:r>
            <w:r w:rsidRPr="00C4395B">
              <w:rPr>
                <w:rFonts w:ascii="Times New Roman" w:hAnsi="Times New Roman" w:cs="Times New Roman"/>
                <w:sz w:val="24"/>
                <w:szCs w:val="24"/>
              </w:rPr>
              <w:t>、分析乘用车试验和实际油耗之间差异的主要影响因素并量化其影响程度；</w:t>
            </w:r>
          </w:p>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3</w:t>
            </w:r>
            <w:r w:rsidRPr="00C4395B">
              <w:rPr>
                <w:rFonts w:ascii="Times New Roman" w:hAnsi="Times New Roman" w:cs="Times New Roman"/>
                <w:sz w:val="24"/>
                <w:szCs w:val="24"/>
              </w:rPr>
              <w:t>、确定实际油耗各影响因素与油耗间的对应关系，提出实际油耗</w:t>
            </w:r>
            <w:r w:rsidRPr="00C4395B">
              <w:rPr>
                <w:rFonts w:ascii="Times New Roman" w:hAnsi="Times New Roman" w:cs="Times New Roman"/>
                <w:sz w:val="24"/>
                <w:szCs w:val="24"/>
              </w:rPr>
              <w:t>—</w:t>
            </w:r>
            <w:r w:rsidRPr="00C4395B">
              <w:rPr>
                <w:rFonts w:ascii="Times New Roman" w:hAnsi="Times New Roman" w:cs="Times New Roman"/>
                <w:sz w:val="24"/>
                <w:szCs w:val="24"/>
              </w:rPr>
              <w:t>工况油耗校正方法</w:t>
            </w:r>
            <w:r w:rsidRPr="00C4395B">
              <w:rPr>
                <w:rFonts w:ascii="Times New Roman" w:hAnsi="Times New Roman" w:cs="Times New Roman"/>
                <w:sz w:val="24"/>
                <w:szCs w:val="24"/>
              </w:rPr>
              <w:t>/</w:t>
            </w:r>
            <w:r w:rsidRPr="00C4395B">
              <w:rPr>
                <w:rFonts w:ascii="Times New Roman" w:hAnsi="Times New Roman" w:cs="Times New Roman"/>
                <w:sz w:val="24"/>
                <w:szCs w:val="24"/>
              </w:rPr>
              <w:t>模型；</w:t>
            </w:r>
          </w:p>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4</w:t>
            </w:r>
            <w:r w:rsidRPr="00C4395B">
              <w:rPr>
                <w:rFonts w:ascii="Times New Roman" w:hAnsi="Times New Roman" w:cs="Times New Roman"/>
                <w:sz w:val="24"/>
                <w:szCs w:val="24"/>
              </w:rPr>
              <w:t>、就相关标准修订提出有效建议。</w:t>
            </w:r>
          </w:p>
        </w:tc>
        <w:tc>
          <w:tcPr>
            <w:tcW w:w="1385"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1</w:t>
            </w:r>
            <w:r w:rsidRPr="00C4395B">
              <w:rPr>
                <w:rFonts w:ascii="Times New Roman" w:hAnsi="Times New Roman" w:cs="Times New Roman"/>
                <w:sz w:val="24"/>
                <w:szCs w:val="24"/>
              </w:rPr>
              <w:t>、乘用车试验和实际油耗差异分析报告。</w:t>
            </w:r>
          </w:p>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2</w:t>
            </w:r>
            <w:r w:rsidRPr="00C4395B">
              <w:rPr>
                <w:rFonts w:ascii="Times New Roman" w:hAnsi="Times New Roman" w:cs="Times New Roman"/>
                <w:sz w:val="24"/>
                <w:szCs w:val="24"/>
              </w:rPr>
              <w:t>、基于工况油耗的实际油耗校正方法</w:t>
            </w:r>
            <w:r w:rsidRPr="00C4395B">
              <w:rPr>
                <w:rFonts w:ascii="Times New Roman" w:hAnsi="Times New Roman" w:cs="Times New Roman"/>
                <w:sz w:val="24"/>
                <w:szCs w:val="24"/>
              </w:rPr>
              <w:t>/</w:t>
            </w:r>
            <w:r w:rsidRPr="00C4395B">
              <w:rPr>
                <w:rFonts w:ascii="Times New Roman" w:hAnsi="Times New Roman" w:cs="Times New Roman"/>
                <w:sz w:val="24"/>
                <w:szCs w:val="24"/>
              </w:rPr>
              <w:t>模型。</w:t>
            </w:r>
          </w:p>
        </w:tc>
        <w:tc>
          <w:tcPr>
            <w:tcW w:w="354" w:type="pct"/>
            <w:shd w:val="clear" w:color="auto" w:fill="auto"/>
            <w:vAlign w:val="center"/>
          </w:tcPr>
          <w:p w:rsidR="00FA1D07" w:rsidRPr="00C4395B" w:rsidRDefault="0037269E" w:rsidP="008A11AF">
            <w:pPr>
              <w:jc w:val="center"/>
              <w:rPr>
                <w:rFonts w:ascii="Times New Roman" w:hAnsi="Times New Roman" w:cs="Times New Roman"/>
                <w:sz w:val="24"/>
                <w:szCs w:val="24"/>
              </w:rPr>
            </w:pPr>
            <w:r>
              <w:rPr>
                <w:rFonts w:ascii="Times New Roman" w:hAnsi="Times New Roman" w:cs="Times New Roman"/>
                <w:sz w:val="24"/>
                <w:szCs w:val="24"/>
              </w:rPr>
              <w:t>6</w:t>
            </w:r>
          </w:p>
        </w:tc>
      </w:tr>
      <w:tr w:rsidR="00B27075" w:rsidRPr="00C4395B" w:rsidTr="00711654">
        <w:trPr>
          <w:jc w:val="center"/>
        </w:trPr>
        <w:tc>
          <w:tcPr>
            <w:tcW w:w="257" w:type="pct"/>
            <w:shd w:val="clear" w:color="auto" w:fill="auto"/>
            <w:vAlign w:val="center"/>
          </w:tcPr>
          <w:p w:rsidR="00FA1D07" w:rsidRPr="00C4395B" w:rsidRDefault="00FA1D07" w:rsidP="008A11AF">
            <w:pPr>
              <w:pStyle w:val="a5"/>
              <w:numPr>
                <w:ilvl w:val="0"/>
                <w:numId w:val="23"/>
              </w:numPr>
              <w:ind w:firstLineChars="0"/>
              <w:jc w:val="center"/>
              <w:rPr>
                <w:rFonts w:ascii="Times New Roman" w:hAnsi="Times New Roman" w:cs="Times New Roman"/>
                <w:sz w:val="24"/>
                <w:szCs w:val="24"/>
              </w:rPr>
            </w:pPr>
          </w:p>
        </w:tc>
        <w:tc>
          <w:tcPr>
            <w:tcW w:w="463" w:type="pct"/>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回收利用</w:t>
            </w:r>
          </w:p>
        </w:tc>
        <w:tc>
          <w:tcPr>
            <w:tcW w:w="78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车用动力电池梯次利用及再生利用标准符合性及实施效果研究</w:t>
            </w:r>
          </w:p>
        </w:tc>
        <w:tc>
          <w:tcPr>
            <w:tcW w:w="175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1</w:t>
            </w:r>
            <w:r w:rsidRPr="00C4395B">
              <w:rPr>
                <w:rFonts w:ascii="Times New Roman" w:hAnsi="Times New Roman" w:cs="Times New Roman"/>
                <w:sz w:val="24"/>
                <w:szCs w:val="24"/>
              </w:rPr>
              <w:t>、对国内外车用动力电池梯次利用企业、梯次利用技术及产品现状进行调查梳理；</w:t>
            </w:r>
            <w:r w:rsidRPr="00C4395B">
              <w:rPr>
                <w:rFonts w:ascii="Times New Roman" w:hAnsi="Times New Roman" w:cs="Times New Roman"/>
                <w:sz w:val="24"/>
                <w:szCs w:val="24"/>
              </w:rPr>
              <w:br/>
              <w:t>2</w:t>
            </w:r>
            <w:r w:rsidRPr="00C4395B">
              <w:rPr>
                <w:rFonts w:ascii="Times New Roman" w:hAnsi="Times New Roman" w:cs="Times New Roman"/>
                <w:sz w:val="24"/>
                <w:szCs w:val="24"/>
              </w:rPr>
              <w:t>、对国内外车用动力电池材料回收再生利用企业、再生利用技术及安全、环保状况进行调查梳理；</w:t>
            </w:r>
            <w:r w:rsidRPr="00C4395B">
              <w:rPr>
                <w:rFonts w:ascii="Times New Roman" w:hAnsi="Times New Roman" w:cs="Times New Roman"/>
                <w:sz w:val="24"/>
                <w:szCs w:val="24"/>
              </w:rPr>
              <w:br/>
              <w:t>3</w:t>
            </w:r>
            <w:r w:rsidRPr="00C4395B">
              <w:rPr>
                <w:rFonts w:ascii="Times New Roman" w:hAnsi="Times New Roman" w:cs="Times New Roman"/>
                <w:sz w:val="24"/>
                <w:szCs w:val="24"/>
              </w:rPr>
              <w:t>、对当前梯次利用技术、材料再生利用技术的标准符合性及已发布标准的实施效果进行评估；</w:t>
            </w:r>
            <w:r w:rsidRPr="00C4395B">
              <w:rPr>
                <w:rFonts w:ascii="Times New Roman" w:hAnsi="Times New Roman" w:cs="Times New Roman"/>
                <w:sz w:val="24"/>
                <w:szCs w:val="24"/>
              </w:rPr>
              <w:br/>
              <w:t>4</w:t>
            </w:r>
            <w:r w:rsidRPr="00C4395B">
              <w:rPr>
                <w:rFonts w:ascii="Times New Roman" w:hAnsi="Times New Roman" w:cs="Times New Roman"/>
                <w:sz w:val="24"/>
                <w:szCs w:val="24"/>
              </w:rPr>
              <w:t>、研究分析电池回收产业发展面临的问题，提出梯次利用及材料回收利用标准需改进提高的建议。</w:t>
            </w:r>
          </w:p>
        </w:tc>
        <w:tc>
          <w:tcPr>
            <w:tcW w:w="1385"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1</w:t>
            </w:r>
            <w:r w:rsidRPr="00C4395B">
              <w:rPr>
                <w:rFonts w:ascii="Times New Roman" w:hAnsi="Times New Roman" w:cs="Times New Roman"/>
                <w:sz w:val="24"/>
                <w:szCs w:val="24"/>
              </w:rPr>
              <w:t>、形成车用动力电池梯次利用和材料再生利用调查研究报告，不少于</w:t>
            </w:r>
            <w:r w:rsidRPr="00C4395B">
              <w:rPr>
                <w:rFonts w:ascii="Times New Roman" w:hAnsi="Times New Roman" w:cs="Times New Roman"/>
                <w:sz w:val="24"/>
                <w:szCs w:val="24"/>
              </w:rPr>
              <w:t>2-3</w:t>
            </w:r>
            <w:r w:rsidRPr="00C4395B">
              <w:rPr>
                <w:rFonts w:ascii="Times New Roman" w:hAnsi="Times New Roman" w:cs="Times New Roman"/>
                <w:sz w:val="24"/>
                <w:szCs w:val="24"/>
              </w:rPr>
              <w:t>家梯次利用企业和</w:t>
            </w:r>
            <w:r w:rsidRPr="00C4395B">
              <w:rPr>
                <w:rFonts w:ascii="Times New Roman" w:hAnsi="Times New Roman" w:cs="Times New Roman"/>
                <w:sz w:val="24"/>
                <w:szCs w:val="24"/>
              </w:rPr>
              <w:t>2-3</w:t>
            </w:r>
            <w:r w:rsidRPr="00C4395B">
              <w:rPr>
                <w:rFonts w:ascii="Times New Roman" w:hAnsi="Times New Roman" w:cs="Times New Roman"/>
                <w:sz w:val="24"/>
                <w:szCs w:val="24"/>
              </w:rPr>
              <w:t>家材料再生利用企业的梯次利用</w:t>
            </w:r>
            <w:r w:rsidRPr="00C4395B">
              <w:rPr>
                <w:rFonts w:ascii="Times New Roman" w:hAnsi="Times New Roman" w:cs="Times New Roman"/>
                <w:sz w:val="24"/>
                <w:szCs w:val="24"/>
              </w:rPr>
              <w:t>/</w:t>
            </w:r>
            <w:r w:rsidRPr="00C4395B">
              <w:rPr>
                <w:rFonts w:ascii="Times New Roman" w:hAnsi="Times New Roman" w:cs="Times New Roman"/>
                <w:sz w:val="24"/>
                <w:szCs w:val="24"/>
              </w:rPr>
              <w:t>材料再生技术路线、环保状况、安全状况、产品市场流向等；</w:t>
            </w:r>
          </w:p>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2</w:t>
            </w:r>
            <w:r w:rsidRPr="00C4395B">
              <w:rPr>
                <w:rFonts w:ascii="Times New Roman" w:hAnsi="Times New Roman" w:cs="Times New Roman"/>
                <w:sz w:val="24"/>
                <w:szCs w:val="24"/>
              </w:rPr>
              <w:t>、比对当前主流梯次利用和材料回收企业的技术路线与国家标准草案和已发布标准的符合性，形成研究报告，提出标准技术内容修改完善意见。</w:t>
            </w:r>
          </w:p>
        </w:tc>
        <w:tc>
          <w:tcPr>
            <w:tcW w:w="354" w:type="pct"/>
            <w:shd w:val="clear" w:color="auto" w:fill="auto"/>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5</w:t>
            </w:r>
          </w:p>
        </w:tc>
      </w:tr>
      <w:tr w:rsidR="00B27075" w:rsidRPr="00C4395B" w:rsidTr="00711654">
        <w:trPr>
          <w:jc w:val="center"/>
        </w:trPr>
        <w:tc>
          <w:tcPr>
            <w:tcW w:w="257" w:type="pct"/>
            <w:shd w:val="clear" w:color="auto" w:fill="auto"/>
            <w:vAlign w:val="center"/>
          </w:tcPr>
          <w:p w:rsidR="00FA1D07" w:rsidRPr="00C4395B" w:rsidRDefault="00FA1D07" w:rsidP="008A11AF">
            <w:pPr>
              <w:pStyle w:val="a5"/>
              <w:numPr>
                <w:ilvl w:val="0"/>
                <w:numId w:val="23"/>
              </w:numPr>
              <w:ind w:firstLineChars="0"/>
              <w:jc w:val="center"/>
              <w:rPr>
                <w:rFonts w:ascii="Times New Roman" w:hAnsi="Times New Roman" w:cs="Times New Roman"/>
                <w:sz w:val="24"/>
                <w:szCs w:val="24"/>
              </w:rPr>
            </w:pPr>
          </w:p>
        </w:tc>
        <w:tc>
          <w:tcPr>
            <w:tcW w:w="463" w:type="pct"/>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被动安全</w:t>
            </w:r>
          </w:p>
        </w:tc>
        <w:tc>
          <w:tcPr>
            <w:tcW w:w="78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汽车前后端保护装置及其附件性能研究</w:t>
            </w:r>
          </w:p>
        </w:tc>
        <w:tc>
          <w:tcPr>
            <w:tcW w:w="1756"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研究具有</w:t>
            </w:r>
            <w:r w:rsidRPr="00C4395B">
              <w:rPr>
                <w:rFonts w:ascii="Times New Roman" w:hAnsi="Times New Roman" w:cs="Times New Roman"/>
                <w:sz w:val="24"/>
                <w:szCs w:val="24"/>
              </w:rPr>
              <w:t>ADAS</w:t>
            </w:r>
            <w:r w:rsidRPr="00C4395B">
              <w:rPr>
                <w:rFonts w:ascii="Times New Roman" w:hAnsi="Times New Roman" w:cs="Times New Roman"/>
                <w:sz w:val="24"/>
                <w:szCs w:val="24"/>
              </w:rPr>
              <w:t>系统车辆的前后端保险装置结构特性。研究低速碰撞后前后保险装置可靠性。研究安装于前后保险装置上的信号装置、雷达、摄像头等的碰撞可靠性，包括功能完整性、传感器识别范围、识别精度等。</w:t>
            </w:r>
          </w:p>
        </w:tc>
        <w:tc>
          <w:tcPr>
            <w:tcW w:w="1385" w:type="pct"/>
            <w:shd w:val="clear" w:color="auto" w:fill="auto"/>
            <w:vAlign w:val="center"/>
          </w:tcPr>
          <w:p w:rsidR="00FA1D07" w:rsidRPr="00C4395B" w:rsidRDefault="00FA1D07" w:rsidP="008A11AF">
            <w:pPr>
              <w:rPr>
                <w:rFonts w:ascii="Times New Roman" w:hAnsi="Times New Roman" w:cs="Times New Roman"/>
                <w:sz w:val="24"/>
                <w:szCs w:val="24"/>
              </w:rPr>
            </w:pPr>
            <w:r w:rsidRPr="00C4395B">
              <w:rPr>
                <w:rFonts w:ascii="Times New Roman" w:hAnsi="Times New Roman" w:cs="Times New Roman"/>
                <w:sz w:val="24"/>
                <w:szCs w:val="24"/>
              </w:rPr>
              <w:t>提交研究报告，研究报告</w:t>
            </w:r>
            <w:r w:rsidR="00494FFB" w:rsidRPr="00C4395B">
              <w:rPr>
                <w:rFonts w:ascii="Times New Roman" w:hAnsi="Times New Roman" w:cs="Times New Roman"/>
                <w:sz w:val="24"/>
                <w:szCs w:val="24"/>
              </w:rPr>
              <w:t>应</w:t>
            </w:r>
            <w:r w:rsidRPr="00C4395B">
              <w:rPr>
                <w:rFonts w:ascii="Times New Roman" w:hAnsi="Times New Roman" w:cs="Times New Roman"/>
                <w:sz w:val="24"/>
                <w:szCs w:val="24"/>
              </w:rPr>
              <w:t>包括但不限于以下内容：国内外相关标准和评价情况分析与对比、标准和评价实施过程出现问题及解决办法；标准制修订建议项目及条款等。</w:t>
            </w:r>
          </w:p>
        </w:tc>
        <w:tc>
          <w:tcPr>
            <w:tcW w:w="354" w:type="pct"/>
            <w:shd w:val="clear" w:color="auto" w:fill="auto"/>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3</w:t>
            </w:r>
          </w:p>
        </w:tc>
      </w:tr>
      <w:tr w:rsidR="00FA1D07" w:rsidRPr="00C4395B" w:rsidTr="00711654">
        <w:trPr>
          <w:trHeight w:val="557"/>
          <w:jc w:val="center"/>
        </w:trPr>
        <w:tc>
          <w:tcPr>
            <w:tcW w:w="4646" w:type="pct"/>
            <w:gridSpan w:val="5"/>
            <w:shd w:val="clear" w:color="auto" w:fill="auto"/>
            <w:vAlign w:val="center"/>
          </w:tcPr>
          <w:p w:rsidR="00FA1D07" w:rsidRPr="00C4395B" w:rsidRDefault="00FA1D07" w:rsidP="008A11AF">
            <w:pPr>
              <w:jc w:val="center"/>
              <w:rPr>
                <w:rFonts w:ascii="Times New Roman" w:hAnsi="Times New Roman" w:cs="Times New Roman"/>
                <w:sz w:val="24"/>
                <w:szCs w:val="24"/>
              </w:rPr>
            </w:pPr>
            <w:r w:rsidRPr="00C4395B">
              <w:rPr>
                <w:rFonts w:ascii="Times New Roman" w:hAnsi="Times New Roman" w:cs="Times New Roman"/>
                <w:sz w:val="24"/>
                <w:szCs w:val="24"/>
              </w:rPr>
              <w:t>合计</w:t>
            </w:r>
          </w:p>
        </w:tc>
        <w:tc>
          <w:tcPr>
            <w:tcW w:w="354" w:type="pct"/>
            <w:shd w:val="clear" w:color="auto" w:fill="auto"/>
            <w:vAlign w:val="center"/>
          </w:tcPr>
          <w:p w:rsidR="00FA1D07" w:rsidRPr="00C4395B" w:rsidRDefault="0037269E" w:rsidP="008A11AF">
            <w:pPr>
              <w:jc w:val="center"/>
              <w:rPr>
                <w:rFonts w:ascii="Times New Roman" w:hAnsi="Times New Roman" w:cs="Times New Roman"/>
                <w:sz w:val="24"/>
                <w:szCs w:val="24"/>
              </w:rPr>
            </w:pPr>
            <w:r>
              <w:rPr>
                <w:rFonts w:ascii="Times New Roman" w:hAnsi="Times New Roman" w:cs="Times New Roman"/>
                <w:sz w:val="24"/>
                <w:szCs w:val="24"/>
              </w:rPr>
              <w:t>45</w:t>
            </w:r>
            <w:bookmarkStart w:id="2" w:name="_GoBack"/>
            <w:bookmarkEnd w:id="2"/>
          </w:p>
        </w:tc>
      </w:tr>
    </w:tbl>
    <w:p w:rsidR="00045883" w:rsidRPr="00C4395B" w:rsidRDefault="00045883" w:rsidP="00C05049">
      <w:pPr>
        <w:jc w:val="left"/>
        <w:rPr>
          <w:rFonts w:ascii="Times New Roman" w:eastAsia="楷体" w:hAnsi="Times New Roman" w:cs="Times New Roman"/>
          <w:sz w:val="24"/>
          <w:szCs w:val="24"/>
        </w:rPr>
      </w:pPr>
    </w:p>
    <w:sectPr w:rsidR="00045883" w:rsidRPr="00C4395B" w:rsidSect="00F53B80">
      <w:pgSz w:w="16838" w:h="11906" w:orient="landscape" w:code="9"/>
      <w:pgMar w:top="1531" w:right="1440" w:bottom="153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3F" w:rsidRDefault="00613F3F" w:rsidP="00337057">
      <w:r>
        <w:separator/>
      </w:r>
    </w:p>
  </w:endnote>
  <w:endnote w:type="continuationSeparator" w:id="0">
    <w:p w:rsidR="00613F3F" w:rsidRDefault="00613F3F" w:rsidP="0033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3F" w:rsidRDefault="00613F3F" w:rsidP="00337057">
      <w:r>
        <w:separator/>
      </w:r>
    </w:p>
  </w:footnote>
  <w:footnote w:type="continuationSeparator" w:id="0">
    <w:p w:rsidR="00613F3F" w:rsidRDefault="00613F3F" w:rsidP="00337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B63"/>
    <w:multiLevelType w:val="hybridMultilevel"/>
    <w:tmpl w:val="9EAA48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1A66BE"/>
    <w:multiLevelType w:val="hybridMultilevel"/>
    <w:tmpl w:val="F050DE5C"/>
    <w:lvl w:ilvl="0" w:tplc="F796EBDE">
      <w:start w:val="1"/>
      <w:numFmt w:val="decimal"/>
      <w:lvlText w:val="%1、"/>
      <w:lvlJc w:val="left"/>
      <w:pPr>
        <w:ind w:left="360" w:hanging="360"/>
      </w:pPr>
      <w:rPr>
        <w:rFonts w:ascii="仿宋_GB2312" w:eastAsia="仿宋_GB2312"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285511"/>
    <w:multiLevelType w:val="hybridMultilevel"/>
    <w:tmpl w:val="3F5C216E"/>
    <w:lvl w:ilvl="0" w:tplc="7E76D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A802E6"/>
    <w:multiLevelType w:val="hybridMultilevel"/>
    <w:tmpl w:val="7D2EF034"/>
    <w:lvl w:ilvl="0" w:tplc="CAEE97DE">
      <w:start w:val="1"/>
      <w:numFmt w:val="decimal"/>
      <w:lvlText w:val="%1、"/>
      <w:lvlJc w:val="left"/>
      <w:pPr>
        <w:ind w:left="420" w:hanging="420"/>
      </w:pPr>
      <w:rPr>
        <w:rFonts w:ascii="仿宋_GB2312" w:eastAsia="仿宋_GB2312"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612058"/>
    <w:multiLevelType w:val="hybridMultilevel"/>
    <w:tmpl w:val="4D8AFF16"/>
    <w:lvl w:ilvl="0" w:tplc="1A72FA6A">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157E2B16"/>
    <w:multiLevelType w:val="hybridMultilevel"/>
    <w:tmpl w:val="5BE03E3E"/>
    <w:lvl w:ilvl="0" w:tplc="2B165A76">
      <w:start w:val="1"/>
      <w:numFmt w:val="decimal"/>
      <w:lvlText w:val="%1、"/>
      <w:lvlJc w:val="left"/>
      <w:pPr>
        <w:ind w:left="420" w:hanging="420"/>
      </w:pPr>
      <w:rPr>
        <w:rFonts w:ascii="Times New Roman" w:eastAsia="仿宋_GB2312"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183CC4"/>
    <w:multiLevelType w:val="hybridMultilevel"/>
    <w:tmpl w:val="FBFA3DB8"/>
    <w:lvl w:ilvl="0" w:tplc="09DCA2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3F609A"/>
    <w:multiLevelType w:val="hybridMultilevel"/>
    <w:tmpl w:val="E704174E"/>
    <w:lvl w:ilvl="0" w:tplc="2B4087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01F6E60"/>
    <w:multiLevelType w:val="hybridMultilevel"/>
    <w:tmpl w:val="72B4F2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D334C32"/>
    <w:multiLevelType w:val="hybridMultilevel"/>
    <w:tmpl w:val="DE063F1E"/>
    <w:lvl w:ilvl="0" w:tplc="A34AC6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DA34C7"/>
    <w:multiLevelType w:val="hybridMultilevel"/>
    <w:tmpl w:val="BA5CCACA"/>
    <w:lvl w:ilvl="0" w:tplc="AFC0C45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AC61E3"/>
    <w:multiLevelType w:val="hybridMultilevel"/>
    <w:tmpl w:val="9C947320"/>
    <w:lvl w:ilvl="0" w:tplc="AD8A0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79A1C53"/>
    <w:multiLevelType w:val="hybridMultilevel"/>
    <w:tmpl w:val="7D2EF034"/>
    <w:lvl w:ilvl="0" w:tplc="CAEE97DE">
      <w:start w:val="1"/>
      <w:numFmt w:val="decimal"/>
      <w:lvlText w:val="%1、"/>
      <w:lvlJc w:val="left"/>
      <w:pPr>
        <w:ind w:left="420" w:hanging="420"/>
      </w:pPr>
      <w:rPr>
        <w:rFonts w:ascii="仿宋_GB2312" w:eastAsia="仿宋_GB2312"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8D02418"/>
    <w:multiLevelType w:val="hybridMultilevel"/>
    <w:tmpl w:val="7D2EF034"/>
    <w:lvl w:ilvl="0" w:tplc="CAEE97DE">
      <w:start w:val="1"/>
      <w:numFmt w:val="decimal"/>
      <w:lvlText w:val="%1、"/>
      <w:lvlJc w:val="left"/>
      <w:pPr>
        <w:ind w:left="420" w:hanging="420"/>
      </w:pPr>
      <w:rPr>
        <w:rFonts w:ascii="仿宋_GB2312" w:eastAsia="仿宋_GB2312"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995211F"/>
    <w:multiLevelType w:val="hybridMultilevel"/>
    <w:tmpl w:val="7D2EF034"/>
    <w:lvl w:ilvl="0" w:tplc="CAEE97DE">
      <w:start w:val="1"/>
      <w:numFmt w:val="decimal"/>
      <w:lvlText w:val="%1、"/>
      <w:lvlJc w:val="left"/>
      <w:pPr>
        <w:ind w:left="420" w:hanging="420"/>
      </w:pPr>
      <w:rPr>
        <w:rFonts w:ascii="仿宋_GB2312" w:eastAsia="仿宋_GB2312"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7C1514"/>
    <w:multiLevelType w:val="hybridMultilevel"/>
    <w:tmpl w:val="E6806D76"/>
    <w:lvl w:ilvl="0" w:tplc="540223A6">
      <w:start w:val="1"/>
      <w:numFmt w:val="decimal"/>
      <w:lvlText w:val="%1、"/>
      <w:lvlJc w:val="left"/>
      <w:pPr>
        <w:ind w:left="791" w:hanging="36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16">
    <w:nsid w:val="522B70BF"/>
    <w:multiLevelType w:val="hybridMultilevel"/>
    <w:tmpl w:val="361C43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7495FE5"/>
    <w:multiLevelType w:val="hybridMultilevel"/>
    <w:tmpl w:val="0FE40E2C"/>
    <w:lvl w:ilvl="0" w:tplc="49F21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061CF3"/>
    <w:multiLevelType w:val="hybridMultilevel"/>
    <w:tmpl w:val="BF4C80E8"/>
    <w:lvl w:ilvl="0" w:tplc="FE2EF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2343B07"/>
    <w:multiLevelType w:val="hybridMultilevel"/>
    <w:tmpl w:val="0CF2FF76"/>
    <w:lvl w:ilvl="0" w:tplc="D5A499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4A25AE2"/>
    <w:multiLevelType w:val="hybridMultilevel"/>
    <w:tmpl w:val="EEC6B462"/>
    <w:lvl w:ilvl="0" w:tplc="128CF2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83C1463"/>
    <w:multiLevelType w:val="hybridMultilevel"/>
    <w:tmpl w:val="B6127B78"/>
    <w:lvl w:ilvl="0" w:tplc="29B8FF58">
      <w:start w:val="1"/>
      <w:numFmt w:val="decimal"/>
      <w:lvlText w:val="%1、"/>
      <w:lvlJc w:val="left"/>
      <w:pPr>
        <w:ind w:left="420" w:hanging="420"/>
      </w:pPr>
      <w:rPr>
        <w:rFonts w:ascii="Times New Roman" w:eastAsia="仿宋_GB2312"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963411B"/>
    <w:multiLevelType w:val="hybridMultilevel"/>
    <w:tmpl w:val="AF5E3AD4"/>
    <w:lvl w:ilvl="0" w:tplc="4C129DEC">
      <w:start w:val="1"/>
      <w:numFmt w:val="decimal"/>
      <w:lvlText w:val="%1、"/>
      <w:lvlJc w:val="left"/>
      <w:pPr>
        <w:ind w:left="420" w:hanging="420"/>
      </w:pPr>
      <w:rPr>
        <w:rFonts w:ascii="Times New Roman" w:eastAsia="仿宋_GB2312"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CFB1672"/>
    <w:multiLevelType w:val="hybridMultilevel"/>
    <w:tmpl w:val="F8F0BAE2"/>
    <w:lvl w:ilvl="0" w:tplc="CAEE97DE">
      <w:start w:val="1"/>
      <w:numFmt w:val="decimal"/>
      <w:lvlText w:val="%1、"/>
      <w:lvlJc w:val="left"/>
      <w:pPr>
        <w:ind w:left="360" w:hanging="360"/>
      </w:pPr>
      <w:rPr>
        <w:rFonts w:ascii="仿宋_GB2312" w:eastAsia="仿宋_GB2312"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37F3272"/>
    <w:multiLevelType w:val="hybridMultilevel"/>
    <w:tmpl w:val="F1D89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69455BC"/>
    <w:multiLevelType w:val="hybridMultilevel"/>
    <w:tmpl w:val="7D2EF034"/>
    <w:lvl w:ilvl="0" w:tplc="CAEE97DE">
      <w:start w:val="1"/>
      <w:numFmt w:val="decimal"/>
      <w:lvlText w:val="%1、"/>
      <w:lvlJc w:val="left"/>
      <w:pPr>
        <w:ind w:left="420" w:hanging="420"/>
      </w:pPr>
      <w:rPr>
        <w:rFonts w:ascii="仿宋_GB2312" w:eastAsia="仿宋_GB2312"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89F41C3"/>
    <w:multiLevelType w:val="hybridMultilevel"/>
    <w:tmpl w:val="2E863B08"/>
    <w:lvl w:ilvl="0" w:tplc="EA8E0026">
      <w:start w:val="1"/>
      <w:numFmt w:val="decimal"/>
      <w:lvlText w:val="%1、"/>
      <w:lvlJc w:val="left"/>
      <w:pPr>
        <w:ind w:left="420" w:hanging="420"/>
      </w:pPr>
      <w:rPr>
        <w:rFonts w:ascii="Times New Roman" w:eastAsia="仿宋_GB2312"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B73A94"/>
    <w:multiLevelType w:val="hybridMultilevel"/>
    <w:tmpl w:val="7D2EF034"/>
    <w:lvl w:ilvl="0" w:tplc="CAEE97DE">
      <w:start w:val="1"/>
      <w:numFmt w:val="decimal"/>
      <w:lvlText w:val="%1、"/>
      <w:lvlJc w:val="left"/>
      <w:pPr>
        <w:ind w:left="420" w:hanging="420"/>
      </w:pPr>
      <w:rPr>
        <w:rFonts w:ascii="仿宋_GB2312" w:eastAsia="仿宋_GB2312"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FBC340B"/>
    <w:multiLevelType w:val="hybridMultilevel"/>
    <w:tmpl w:val="0CF2FF76"/>
    <w:lvl w:ilvl="0" w:tplc="D5A499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num>
  <w:num w:numId="2">
    <w:abstractNumId w:val="17"/>
  </w:num>
  <w:num w:numId="3">
    <w:abstractNumId w:val="4"/>
  </w:num>
  <w:num w:numId="4">
    <w:abstractNumId w:val="19"/>
  </w:num>
  <w:num w:numId="5">
    <w:abstractNumId w:val="15"/>
  </w:num>
  <w:num w:numId="6">
    <w:abstractNumId w:val="28"/>
  </w:num>
  <w:num w:numId="7">
    <w:abstractNumId w:val="24"/>
  </w:num>
  <w:num w:numId="8">
    <w:abstractNumId w:val="7"/>
  </w:num>
  <w:num w:numId="9">
    <w:abstractNumId w:val="8"/>
  </w:num>
  <w:num w:numId="10">
    <w:abstractNumId w:val="16"/>
  </w:num>
  <w:num w:numId="11">
    <w:abstractNumId w:val="23"/>
  </w:num>
  <w:num w:numId="12">
    <w:abstractNumId w:val="25"/>
  </w:num>
  <w:num w:numId="13">
    <w:abstractNumId w:val="14"/>
  </w:num>
  <w:num w:numId="14">
    <w:abstractNumId w:val="13"/>
  </w:num>
  <w:num w:numId="15">
    <w:abstractNumId w:val="22"/>
  </w:num>
  <w:num w:numId="16">
    <w:abstractNumId w:val="26"/>
  </w:num>
  <w:num w:numId="17">
    <w:abstractNumId w:val="1"/>
  </w:num>
  <w:num w:numId="18">
    <w:abstractNumId w:val="12"/>
  </w:num>
  <w:num w:numId="19">
    <w:abstractNumId w:val="27"/>
  </w:num>
  <w:num w:numId="20">
    <w:abstractNumId w:val="3"/>
  </w:num>
  <w:num w:numId="21">
    <w:abstractNumId w:val="21"/>
  </w:num>
  <w:num w:numId="22">
    <w:abstractNumId w:val="5"/>
  </w:num>
  <w:num w:numId="23">
    <w:abstractNumId w:val="2"/>
  </w:num>
  <w:num w:numId="24">
    <w:abstractNumId w:val="9"/>
  </w:num>
  <w:num w:numId="25">
    <w:abstractNumId w:val="18"/>
  </w:num>
  <w:num w:numId="26">
    <w:abstractNumId w:val="11"/>
  </w:num>
  <w:num w:numId="27">
    <w:abstractNumId w:val="6"/>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D97"/>
    <w:rsid w:val="00002E70"/>
    <w:rsid w:val="00006497"/>
    <w:rsid w:val="000069BB"/>
    <w:rsid w:val="00010917"/>
    <w:rsid w:val="00014284"/>
    <w:rsid w:val="00014AA4"/>
    <w:rsid w:val="000269DA"/>
    <w:rsid w:val="000432D4"/>
    <w:rsid w:val="00045883"/>
    <w:rsid w:val="00070937"/>
    <w:rsid w:val="00091AA4"/>
    <w:rsid w:val="000953AB"/>
    <w:rsid w:val="000D45CF"/>
    <w:rsid w:val="000E1C05"/>
    <w:rsid w:val="000E6FE4"/>
    <w:rsid w:val="000E79B2"/>
    <w:rsid w:val="001216EB"/>
    <w:rsid w:val="00125182"/>
    <w:rsid w:val="00126950"/>
    <w:rsid w:val="001346D1"/>
    <w:rsid w:val="001409E2"/>
    <w:rsid w:val="00140C26"/>
    <w:rsid w:val="001A48B5"/>
    <w:rsid w:val="001C4A12"/>
    <w:rsid w:val="001F696B"/>
    <w:rsid w:val="00205248"/>
    <w:rsid w:val="00225840"/>
    <w:rsid w:val="00235068"/>
    <w:rsid w:val="00242CEE"/>
    <w:rsid w:val="00245BEB"/>
    <w:rsid w:val="00280825"/>
    <w:rsid w:val="00283CD6"/>
    <w:rsid w:val="002845FD"/>
    <w:rsid w:val="00290CAF"/>
    <w:rsid w:val="00292D97"/>
    <w:rsid w:val="002A5AA5"/>
    <w:rsid w:val="002B095B"/>
    <w:rsid w:val="002B6CEE"/>
    <w:rsid w:val="002C79C1"/>
    <w:rsid w:val="00316E38"/>
    <w:rsid w:val="0033392E"/>
    <w:rsid w:val="00337057"/>
    <w:rsid w:val="0034203B"/>
    <w:rsid w:val="0035797B"/>
    <w:rsid w:val="00363D08"/>
    <w:rsid w:val="00370EA6"/>
    <w:rsid w:val="0037269E"/>
    <w:rsid w:val="003753A6"/>
    <w:rsid w:val="00396189"/>
    <w:rsid w:val="003A1BEB"/>
    <w:rsid w:val="003A50F9"/>
    <w:rsid w:val="003A6B4E"/>
    <w:rsid w:val="003A76ED"/>
    <w:rsid w:val="003C1420"/>
    <w:rsid w:val="003D7C07"/>
    <w:rsid w:val="004151F8"/>
    <w:rsid w:val="004206CE"/>
    <w:rsid w:val="0042113D"/>
    <w:rsid w:val="00422269"/>
    <w:rsid w:val="00430F6E"/>
    <w:rsid w:val="00445228"/>
    <w:rsid w:val="004612C0"/>
    <w:rsid w:val="00487949"/>
    <w:rsid w:val="00491716"/>
    <w:rsid w:val="00494A77"/>
    <w:rsid w:val="00494FFB"/>
    <w:rsid w:val="004C34EA"/>
    <w:rsid w:val="004D009C"/>
    <w:rsid w:val="004F3DAA"/>
    <w:rsid w:val="004F716B"/>
    <w:rsid w:val="00522BCA"/>
    <w:rsid w:val="0052798F"/>
    <w:rsid w:val="005401F5"/>
    <w:rsid w:val="00546C75"/>
    <w:rsid w:val="0056268E"/>
    <w:rsid w:val="00562A22"/>
    <w:rsid w:val="00581F8E"/>
    <w:rsid w:val="005913AE"/>
    <w:rsid w:val="005A0CD2"/>
    <w:rsid w:val="005B1B18"/>
    <w:rsid w:val="005B7E38"/>
    <w:rsid w:val="005B7F96"/>
    <w:rsid w:val="005E777E"/>
    <w:rsid w:val="00602B90"/>
    <w:rsid w:val="00613F3F"/>
    <w:rsid w:val="006171D6"/>
    <w:rsid w:val="006207F0"/>
    <w:rsid w:val="00642108"/>
    <w:rsid w:val="006438EA"/>
    <w:rsid w:val="006463CC"/>
    <w:rsid w:val="00656145"/>
    <w:rsid w:val="00666FDC"/>
    <w:rsid w:val="006768EE"/>
    <w:rsid w:val="00683446"/>
    <w:rsid w:val="00684431"/>
    <w:rsid w:val="00693865"/>
    <w:rsid w:val="006A2869"/>
    <w:rsid w:val="006A669F"/>
    <w:rsid w:val="00703E6F"/>
    <w:rsid w:val="00711654"/>
    <w:rsid w:val="0071627A"/>
    <w:rsid w:val="0074040A"/>
    <w:rsid w:val="00750AF4"/>
    <w:rsid w:val="00762712"/>
    <w:rsid w:val="0077373E"/>
    <w:rsid w:val="007B22D4"/>
    <w:rsid w:val="007C1F7B"/>
    <w:rsid w:val="007C4ED5"/>
    <w:rsid w:val="007D45ED"/>
    <w:rsid w:val="007D4D7D"/>
    <w:rsid w:val="007D58BE"/>
    <w:rsid w:val="007D5A92"/>
    <w:rsid w:val="007D7AD3"/>
    <w:rsid w:val="007E49C2"/>
    <w:rsid w:val="007E65C8"/>
    <w:rsid w:val="007E739F"/>
    <w:rsid w:val="007F6242"/>
    <w:rsid w:val="00802857"/>
    <w:rsid w:val="00817C7C"/>
    <w:rsid w:val="00821740"/>
    <w:rsid w:val="00834576"/>
    <w:rsid w:val="00835E85"/>
    <w:rsid w:val="00841E19"/>
    <w:rsid w:val="008427E6"/>
    <w:rsid w:val="0085298A"/>
    <w:rsid w:val="00885B6F"/>
    <w:rsid w:val="008927AF"/>
    <w:rsid w:val="00895C8D"/>
    <w:rsid w:val="008A11AF"/>
    <w:rsid w:val="008A1B79"/>
    <w:rsid w:val="008B225D"/>
    <w:rsid w:val="008C1D38"/>
    <w:rsid w:val="008C2B2A"/>
    <w:rsid w:val="008D6089"/>
    <w:rsid w:val="008D62AD"/>
    <w:rsid w:val="008D7EB0"/>
    <w:rsid w:val="00906789"/>
    <w:rsid w:val="00911374"/>
    <w:rsid w:val="00926FC0"/>
    <w:rsid w:val="0092798B"/>
    <w:rsid w:val="00931499"/>
    <w:rsid w:val="00935A39"/>
    <w:rsid w:val="00935FA2"/>
    <w:rsid w:val="0096410E"/>
    <w:rsid w:val="00991929"/>
    <w:rsid w:val="009A41D4"/>
    <w:rsid w:val="009B3DAF"/>
    <w:rsid w:val="009D618B"/>
    <w:rsid w:val="009D7024"/>
    <w:rsid w:val="009E6B63"/>
    <w:rsid w:val="009F48C5"/>
    <w:rsid w:val="009F50EC"/>
    <w:rsid w:val="00A022F1"/>
    <w:rsid w:val="00A03CA6"/>
    <w:rsid w:val="00A11020"/>
    <w:rsid w:val="00A22976"/>
    <w:rsid w:val="00A26DF5"/>
    <w:rsid w:val="00A402B4"/>
    <w:rsid w:val="00A719AB"/>
    <w:rsid w:val="00A82607"/>
    <w:rsid w:val="00A9105B"/>
    <w:rsid w:val="00AA644F"/>
    <w:rsid w:val="00AA7501"/>
    <w:rsid w:val="00AB28FF"/>
    <w:rsid w:val="00AB5728"/>
    <w:rsid w:val="00AD09AA"/>
    <w:rsid w:val="00AD55F8"/>
    <w:rsid w:val="00B04E64"/>
    <w:rsid w:val="00B149A3"/>
    <w:rsid w:val="00B177D3"/>
    <w:rsid w:val="00B27075"/>
    <w:rsid w:val="00B32B2C"/>
    <w:rsid w:val="00B70AB7"/>
    <w:rsid w:val="00B74690"/>
    <w:rsid w:val="00B81A04"/>
    <w:rsid w:val="00B85606"/>
    <w:rsid w:val="00B9099A"/>
    <w:rsid w:val="00B96698"/>
    <w:rsid w:val="00BA25C5"/>
    <w:rsid w:val="00BA5738"/>
    <w:rsid w:val="00BA6DD4"/>
    <w:rsid w:val="00BD4AA8"/>
    <w:rsid w:val="00BD5201"/>
    <w:rsid w:val="00BF4DA5"/>
    <w:rsid w:val="00C05049"/>
    <w:rsid w:val="00C16E69"/>
    <w:rsid w:val="00C34650"/>
    <w:rsid w:val="00C4395B"/>
    <w:rsid w:val="00C44A78"/>
    <w:rsid w:val="00C63757"/>
    <w:rsid w:val="00C639E3"/>
    <w:rsid w:val="00C66141"/>
    <w:rsid w:val="00C6774A"/>
    <w:rsid w:val="00CA7304"/>
    <w:rsid w:val="00CB42DE"/>
    <w:rsid w:val="00CC29D2"/>
    <w:rsid w:val="00CC3D6B"/>
    <w:rsid w:val="00CD7FD2"/>
    <w:rsid w:val="00CE47B8"/>
    <w:rsid w:val="00CE59CF"/>
    <w:rsid w:val="00CF1CD3"/>
    <w:rsid w:val="00CF33B7"/>
    <w:rsid w:val="00CF3CC7"/>
    <w:rsid w:val="00CF5B39"/>
    <w:rsid w:val="00CF7B1B"/>
    <w:rsid w:val="00D00FA5"/>
    <w:rsid w:val="00D0389D"/>
    <w:rsid w:val="00D03B8D"/>
    <w:rsid w:val="00D15A8B"/>
    <w:rsid w:val="00D24A59"/>
    <w:rsid w:val="00D27386"/>
    <w:rsid w:val="00D41A19"/>
    <w:rsid w:val="00D61E03"/>
    <w:rsid w:val="00D66E5F"/>
    <w:rsid w:val="00D756A1"/>
    <w:rsid w:val="00DC3750"/>
    <w:rsid w:val="00DF264A"/>
    <w:rsid w:val="00E01A0A"/>
    <w:rsid w:val="00E430F1"/>
    <w:rsid w:val="00E452A5"/>
    <w:rsid w:val="00E46EA7"/>
    <w:rsid w:val="00E539E8"/>
    <w:rsid w:val="00E63E0D"/>
    <w:rsid w:val="00E8614F"/>
    <w:rsid w:val="00E9332C"/>
    <w:rsid w:val="00EA3531"/>
    <w:rsid w:val="00EB76EF"/>
    <w:rsid w:val="00ED3173"/>
    <w:rsid w:val="00EE7C3E"/>
    <w:rsid w:val="00F03196"/>
    <w:rsid w:val="00F14E07"/>
    <w:rsid w:val="00F53B80"/>
    <w:rsid w:val="00F541DC"/>
    <w:rsid w:val="00F63D4F"/>
    <w:rsid w:val="00F750D4"/>
    <w:rsid w:val="00F82DE9"/>
    <w:rsid w:val="00F86DFC"/>
    <w:rsid w:val="00F87EB3"/>
    <w:rsid w:val="00F95C74"/>
    <w:rsid w:val="00FA1D07"/>
    <w:rsid w:val="00FA51A6"/>
    <w:rsid w:val="00FB448F"/>
    <w:rsid w:val="00FC6BCB"/>
    <w:rsid w:val="00FC79CB"/>
    <w:rsid w:val="00FE60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3413F-2383-47F6-866E-17959243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7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7057"/>
    <w:rPr>
      <w:sz w:val="18"/>
      <w:szCs w:val="18"/>
    </w:rPr>
  </w:style>
  <w:style w:type="paragraph" w:styleId="a4">
    <w:name w:val="footer"/>
    <w:basedOn w:val="a"/>
    <w:link w:val="Char0"/>
    <w:uiPriority w:val="99"/>
    <w:unhideWhenUsed/>
    <w:rsid w:val="00337057"/>
    <w:pPr>
      <w:tabs>
        <w:tab w:val="center" w:pos="4153"/>
        <w:tab w:val="right" w:pos="8306"/>
      </w:tabs>
      <w:snapToGrid w:val="0"/>
      <w:jc w:val="left"/>
    </w:pPr>
    <w:rPr>
      <w:sz w:val="18"/>
      <w:szCs w:val="18"/>
    </w:rPr>
  </w:style>
  <w:style w:type="character" w:customStyle="1" w:styleId="Char0">
    <w:name w:val="页脚 Char"/>
    <w:basedOn w:val="a0"/>
    <w:link w:val="a4"/>
    <w:uiPriority w:val="99"/>
    <w:rsid w:val="00337057"/>
    <w:rPr>
      <w:sz w:val="18"/>
      <w:szCs w:val="18"/>
    </w:rPr>
  </w:style>
  <w:style w:type="paragraph" w:styleId="a5">
    <w:name w:val="List Paragraph"/>
    <w:basedOn w:val="a"/>
    <w:uiPriority w:val="34"/>
    <w:qFormat/>
    <w:rsid w:val="00337057"/>
    <w:pPr>
      <w:ind w:firstLineChars="200" w:firstLine="420"/>
    </w:pPr>
  </w:style>
  <w:style w:type="character" w:customStyle="1" w:styleId="fontstyle01">
    <w:name w:val="fontstyle01"/>
    <w:basedOn w:val="a0"/>
    <w:rsid w:val="00006497"/>
    <w:rPr>
      <w:rFonts w:ascii="黑体" w:eastAsia="黑体" w:hAnsi="黑体" w:hint="eastAsia"/>
      <w:b w:val="0"/>
      <w:bCs w:val="0"/>
      <w:i w:val="0"/>
      <w:iCs w:val="0"/>
      <w:color w:val="000000"/>
      <w:sz w:val="32"/>
      <w:szCs w:val="32"/>
    </w:rPr>
  </w:style>
  <w:style w:type="paragraph" w:styleId="a6">
    <w:name w:val="Normal (Web)"/>
    <w:basedOn w:val="a"/>
    <w:uiPriority w:val="99"/>
    <w:semiHidden/>
    <w:unhideWhenUsed/>
    <w:rsid w:val="004206C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206CE"/>
    <w:rPr>
      <w:b/>
      <w:bCs/>
    </w:rPr>
  </w:style>
  <w:style w:type="table" w:styleId="a8">
    <w:name w:val="Table Grid"/>
    <w:basedOn w:val="a1"/>
    <w:uiPriority w:val="39"/>
    <w:rsid w:val="0004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821740"/>
  </w:style>
  <w:style w:type="character" w:customStyle="1" w:styleId="apple-converted-space">
    <w:name w:val="apple-converted-space"/>
    <w:basedOn w:val="a0"/>
    <w:rsid w:val="0093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890">
      <w:bodyDiv w:val="1"/>
      <w:marLeft w:val="0"/>
      <w:marRight w:val="0"/>
      <w:marTop w:val="0"/>
      <w:marBottom w:val="0"/>
      <w:divBdr>
        <w:top w:val="none" w:sz="0" w:space="0" w:color="auto"/>
        <w:left w:val="none" w:sz="0" w:space="0" w:color="auto"/>
        <w:bottom w:val="none" w:sz="0" w:space="0" w:color="auto"/>
        <w:right w:val="none" w:sz="0" w:space="0" w:color="auto"/>
      </w:divBdr>
      <w:divsChild>
        <w:div w:id="1741370969">
          <w:marLeft w:val="0"/>
          <w:marRight w:val="0"/>
          <w:marTop w:val="0"/>
          <w:marBottom w:val="0"/>
          <w:divBdr>
            <w:top w:val="none" w:sz="0" w:space="0" w:color="auto"/>
            <w:left w:val="none" w:sz="0" w:space="0" w:color="auto"/>
            <w:bottom w:val="none" w:sz="0" w:space="0" w:color="auto"/>
            <w:right w:val="none" w:sz="0" w:space="0" w:color="auto"/>
          </w:divBdr>
        </w:div>
      </w:divsChild>
    </w:div>
    <w:div w:id="840120126">
      <w:bodyDiv w:val="1"/>
      <w:marLeft w:val="0"/>
      <w:marRight w:val="0"/>
      <w:marTop w:val="0"/>
      <w:marBottom w:val="0"/>
      <w:divBdr>
        <w:top w:val="none" w:sz="0" w:space="0" w:color="auto"/>
        <w:left w:val="none" w:sz="0" w:space="0" w:color="auto"/>
        <w:bottom w:val="none" w:sz="0" w:space="0" w:color="auto"/>
        <w:right w:val="none" w:sz="0" w:space="0" w:color="auto"/>
      </w:divBdr>
      <w:divsChild>
        <w:div w:id="1361315782">
          <w:marLeft w:val="0"/>
          <w:marRight w:val="0"/>
          <w:marTop w:val="150"/>
          <w:marBottom w:val="750"/>
          <w:divBdr>
            <w:top w:val="none" w:sz="0" w:space="0" w:color="auto"/>
            <w:left w:val="none" w:sz="0" w:space="0" w:color="auto"/>
            <w:bottom w:val="none" w:sz="0" w:space="0" w:color="auto"/>
            <w:right w:val="none" w:sz="0" w:space="0" w:color="auto"/>
          </w:divBdr>
          <w:divsChild>
            <w:div w:id="5909466">
              <w:marLeft w:val="0"/>
              <w:marRight w:val="0"/>
              <w:marTop w:val="0"/>
              <w:marBottom w:val="0"/>
              <w:divBdr>
                <w:top w:val="none" w:sz="0" w:space="0" w:color="auto"/>
                <w:left w:val="none" w:sz="0" w:space="0" w:color="auto"/>
                <w:bottom w:val="none" w:sz="0" w:space="0" w:color="auto"/>
                <w:right w:val="none" w:sz="0" w:space="0" w:color="auto"/>
              </w:divBdr>
              <w:divsChild>
                <w:div w:id="10699570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21525531">
      <w:bodyDiv w:val="1"/>
      <w:marLeft w:val="0"/>
      <w:marRight w:val="0"/>
      <w:marTop w:val="0"/>
      <w:marBottom w:val="0"/>
      <w:divBdr>
        <w:top w:val="none" w:sz="0" w:space="0" w:color="auto"/>
        <w:left w:val="none" w:sz="0" w:space="0" w:color="auto"/>
        <w:bottom w:val="none" w:sz="0" w:space="0" w:color="auto"/>
        <w:right w:val="none" w:sz="0" w:space="0" w:color="auto"/>
      </w:divBdr>
    </w:div>
    <w:div w:id="1254627137">
      <w:bodyDiv w:val="1"/>
      <w:marLeft w:val="0"/>
      <w:marRight w:val="0"/>
      <w:marTop w:val="0"/>
      <w:marBottom w:val="0"/>
      <w:divBdr>
        <w:top w:val="none" w:sz="0" w:space="0" w:color="auto"/>
        <w:left w:val="none" w:sz="0" w:space="0" w:color="auto"/>
        <w:bottom w:val="none" w:sz="0" w:space="0" w:color="auto"/>
        <w:right w:val="none" w:sz="0" w:space="0" w:color="auto"/>
      </w:divBdr>
      <w:divsChild>
        <w:div w:id="2078168212">
          <w:marLeft w:val="0"/>
          <w:marRight w:val="0"/>
          <w:marTop w:val="0"/>
          <w:marBottom w:val="0"/>
          <w:divBdr>
            <w:top w:val="none" w:sz="0" w:space="0" w:color="auto"/>
            <w:left w:val="none" w:sz="0" w:space="0" w:color="auto"/>
            <w:bottom w:val="none" w:sz="0" w:space="0" w:color="auto"/>
            <w:right w:val="none" w:sz="0" w:space="0" w:color="auto"/>
          </w:divBdr>
          <w:divsChild>
            <w:div w:id="803354377">
              <w:marLeft w:val="0"/>
              <w:marRight w:val="0"/>
              <w:marTop w:val="0"/>
              <w:marBottom w:val="0"/>
              <w:divBdr>
                <w:top w:val="none" w:sz="0" w:space="0" w:color="auto"/>
                <w:left w:val="none" w:sz="0" w:space="0" w:color="auto"/>
                <w:bottom w:val="none" w:sz="0" w:space="0" w:color="auto"/>
                <w:right w:val="none" w:sz="0" w:space="0" w:color="auto"/>
              </w:divBdr>
              <w:divsChild>
                <w:div w:id="1534030490">
                  <w:marLeft w:val="0"/>
                  <w:marRight w:val="0"/>
                  <w:marTop w:val="0"/>
                  <w:marBottom w:val="0"/>
                  <w:divBdr>
                    <w:top w:val="none" w:sz="0" w:space="0" w:color="auto"/>
                    <w:left w:val="single" w:sz="6" w:space="0" w:color="BDD2B1"/>
                    <w:bottom w:val="none" w:sz="0" w:space="0" w:color="auto"/>
                    <w:right w:val="single" w:sz="6" w:space="0" w:color="BDD2B1"/>
                  </w:divBdr>
                  <w:divsChild>
                    <w:div w:id="715588584">
                      <w:marLeft w:val="0"/>
                      <w:marRight w:val="0"/>
                      <w:marTop w:val="0"/>
                      <w:marBottom w:val="0"/>
                      <w:divBdr>
                        <w:top w:val="none" w:sz="0" w:space="0" w:color="auto"/>
                        <w:left w:val="none" w:sz="0" w:space="0" w:color="auto"/>
                        <w:bottom w:val="none" w:sz="0" w:space="0" w:color="auto"/>
                        <w:right w:val="none" w:sz="0" w:space="0" w:color="auto"/>
                      </w:divBdr>
                      <w:divsChild>
                        <w:div w:id="1911886276">
                          <w:marLeft w:val="0"/>
                          <w:marRight w:val="0"/>
                          <w:marTop w:val="0"/>
                          <w:marBottom w:val="0"/>
                          <w:divBdr>
                            <w:top w:val="none" w:sz="0" w:space="0" w:color="auto"/>
                            <w:left w:val="none" w:sz="0" w:space="0" w:color="auto"/>
                            <w:bottom w:val="none" w:sz="0" w:space="0" w:color="auto"/>
                            <w:right w:val="none" w:sz="0" w:space="0" w:color="auto"/>
                          </w:divBdr>
                          <w:divsChild>
                            <w:div w:id="351153018">
                              <w:marLeft w:val="0"/>
                              <w:marRight w:val="0"/>
                              <w:marTop w:val="0"/>
                              <w:marBottom w:val="0"/>
                              <w:divBdr>
                                <w:top w:val="none" w:sz="0" w:space="0" w:color="auto"/>
                                <w:left w:val="none" w:sz="0" w:space="0" w:color="auto"/>
                                <w:bottom w:val="none" w:sz="0" w:space="0" w:color="auto"/>
                                <w:right w:val="none" w:sz="0" w:space="0" w:color="auto"/>
                              </w:divBdr>
                              <w:divsChild>
                                <w:div w:id="1719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PPPPP</dc:creator>
  <cp:keywords/>
  <dc:description/>
  <cp:lastModifiedBy>Windows 用户</cp:lastModifiedBy>
  <cp:revision>167</cp:revision>
  <dcterms:created xsi:type="dcterms:W3CDTF">2018-03-12T05:51:00Z</dcterms:created>
  <dcterms:modified xsi:type="dcterms:W3CDTF">2018-10-12T07:29:00Z</dcterms:modified>
</cp:coreProperties>
</file>